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CD" w:rsidRPr="00FA6FD9" w:rsidRDefault="00EA1FCD">
      <w:pPr>
        <w:pStyle w:val="Title"/>
      </w:pPr>
      <w:r w:rsidRPr="00FA6FD9">
        <w:t xml:space="preserve">A GREAT PLACE TO WORK </w:t>
      </w:r>
    </w:p>
    <w:p w:rsidR="00EA1FCD" w:rsidRPr="00FA6FD9" w:rsidRDefault="00EA1FCD">
      <w:pPr>
        <w:jc w:val="center"/>
        <w:rPr>
          <w:rFonts w:ascii="Arial" w:hAnsi="Arial"/>
          <w:b/>
        </w:rPr>
      </w:pPr>
      <w:r w:rsidRPr="00FA6FD9">
        <w:rPr>
          <w:rFonts w:ascii="Arial" w:hAnsi="Arial"/>
          <w:b/>
        </w:rPr>
        <w:t>WITH THE BEST BENEFITS AROUND</w:t>
      </w:r>
      <w:r w:rsidR="00BE78A1" w:rsidRPr="00FA6FD9">
        <w:rPr>
          <w:rFonts w:ascii="Arial" w:hAnsi="Arial"/>
          <w:b/>
        </w:rPr>
        <w:t xml:space="preserve"> </w:t>
      </w:r>
    </w:p>
    <w:p w:rsidR="00EA1FCD" w:rsidRPr="00FA6FD9" w:rsidRDefault="00EA1FCD">
      <w:pPr>
        <w:rPr>
          <w:rFonts w:ascii="Arial" w:hAnsi="Arial"/>
        </w:rPr>
      </w:pPr>
    </w:p>
    <w:p w:rsidR="00941A8C" w:rsidRPr="00FA6FD9" w:rsidRDefault="00941A8C">
      <w:pPr>
        <w:rPr>
          <w:rFonts w:ascii="Arial" w:hAnsi="Arial"/>
        </w:rPr>
      </w:pPr>
    </w:p>
    <w:p w:rsidR="00EA1FCD" w:rsidRPr="00FA6FD9" w:rsidRDefault="00F17E4E">
      <w:pPr>
        <w:rPr>
          <w:rFonts w:ascii="Arial" w:hAnsi="Arial"/>
        </w:rPr>
      </w:pPr>
      <w:r>
        <w:rPr>
          <w:rFonts w:ascii="Arial" w:hAnsi="Arial"/>
        </w:rPr>
        <w:t>Isaac’s Deli</w:t>
      </w:r>
      <w:r w:rsidR="0076481D">
        <w:rPr>
          <w:rFonts w:ascii="Arial" w:hAnsi="Arial"/>
        </w:rPr>
        <w:t>, Inc</w:t>
      </w:r>
      <w:r w:rsidR="00E07110" w:rsidRPr="00FA6FD9">
        <w:rPr>
          <w:rFonts w:ascii="Arial" w:hAnsi="Arial"/>
        </w:rPr>
        <w:t>.</w:t>
      </w:r>
      <w:r w:rsidR="00EA1FCD" w:rsidRPr="00FA6FD9">
        <w:rPr>
          <w:rFonts w:ascii="Arial" w:hAnsi="Arial"/>
        </w:rPr>
        <w:t xml:space="preserve"> prides itself in offering as many benefits as we can afford.  Over the years, this list has grown to where we have some of the best benefits in the industry.  Listed below are some of the benefits all employees are eligible for:</w:t>
      </w:r>
    </w:p>
    <w:p w:rsidR="00EA1FCD" w:rsidRPr="00FA6FD9" w:rsidRDefault="00EA1FCD">
      <w:pPr>
        <w:rPr>
          <w:rFonts w:ascii="Arial" w:hAnsi="Arial"/>
        </w:rPr>
      </w:pPr>
    </w:p>
    <w:p w:rsidR="00EA1FCD" w:rsidRPr="00FA6FD9" w:rsidRDefault="00EA1FCD">
      <w:pPr>
        <w:rPr>
          <w:rFonts w:ascii="Arial" w:hAnsi="Arial"/>
        </w:rPr>
      </w:pPr>
    </w:p>
    <w:p w:rsidR="00EA1FCD" w:rsidRPr="00FA6FD9" w:rsidRDefault="00EA1FCD">
      <w:pPr>
        <w:numPr>
          <w:ilvl w:val="0"/>
          <w:numId w:val="1"/>
        </w:numPr>
        <w:rPr>
          <w:rFonts w:ascii="Arial" w:hAnsi="Arial"/>
        </w:rPr>
      </w:pPr>
      <w:r w:rsidRPr="00FA6FD9">
        <w:rPr>
          <w:rFonts w:ascii="Arial" w:hAnsi="Arial"/>
        </w:rPr>
        <w:t>50% discount on food wit</w:t>
      </w:r>
      <w:r w:rsidR="00742D45" w:rsidRPr="00FA6FD9">
        <w:rPr>
          <w:rFonts w:ascii="Arial" w:hAnsi="Arial"/>
        </w:rPr>
        <w:t>h your s</w:t>
      </w:r>
      <w:r w:rsidRPr="00FA6FD9">
        <w:rPr>
          <w:rFonts w:ascii="Arial" w:hAnsi="Arial"/>
        </w:rPr>
        <w:t>hift.  It’s no fun to work on an empty stomach!</w:t>
      </w:r>
    </w:p>
    <w:p w:rsidR="00EA1FCD" w:rsidRPr="00FA6FD9" w:rsidRDefault="00901A4D">
      <w:pPr>
        <w:numPr>
          <w:ilvl w:val="0"/>
          <w:numId w:val="1"/>
        </w:numPr>
        <w:rPr>
          <w:rFonts w:ascii="Arial" w:hAnsi="Arial"/>
        </w:rPr>
      </w:pPr>
      <w:r w:rsidRPr="00FA6FD9">
        <w:rPr>
          <w:rFonts w:ascii="Arial" w:hAnsi="Arial"/>
        </w:rPr>
        <w:t>Performance Reward</w:t>
      </w:r>
      <w:r w:rsidR="00EF7081" w:rsidRPr="00FA6FD9">
        <w:rPr>
          <w:rFonts w:ascii="Arial" w:hAnsi="Arial"/>
        </w:rPr>
        <w:t xml:space="preserve"> Plan for all</w:t>
      </w:r>
      <w:r w:rsidR="00EA1FCD" w:rsidRPr="00FA6FD9">
        <w:rPr>
          <w:rFonts w:ascii="Arial" w:hAnsi="Arial"/>
        </w:rPr>
        <w:t xml:space="preserve"> Employees.</w:t>
      </w:r>
    </w:p>
    <w:p w:rsidR="007475B6" w:rsidRPr="00FA6FD9" w:rsidRDefault="00EA1FCD" w:rsidP="007475B6">
      <w:pPr>
        <w:numPr>
          <w:ilvl w:val="0"/>
          <w:numId w:val="1"/>
        </w:numPr>
        <w:rPr>
          <w:rFonts w:ascii="Arial" w:hAnsi="Arial"/>
        </w:rPr>
      </w:pPr>
      <w:r w:rsidRPr="00FA6FD9">
        <w:rPr>
          <w:rFonts w:ascii="Arial" w:hAnsi="Arial"/>
        </w:rPr>
        <w:t>Employee Assistance Program (EAP).</w:t>
      </w:r>
    </w:p>
    <w:p w:rsidR="007475B6" w:rsidRPr="00FA6FD9" w:rsidRDefault="00546630">
      <w:pPr>
        <w:numPr>
          <w:ilvl w:val="0"/>
          <w:numId w:val="1"/>
        </w:numPr>
        <w:rPr>
          <w:rFonts w:ascii="Arial" w:hAnsi="Arial"/>
        </w:rPr>
      </w:pPr>
      <w:r w:rsidRPr="00FA6FD9">
        <w:rPr>
          <w:rFonts w:ascii="Arial" w:hAnsi="Arial"/>
        </w:rPr>
        <w:t>Employee Concierge Services</w:t>
      </w:r>
      <w:r w:rsidR="007475B6" w:rsidRPr="00FA6FD9">
        <w:rPr>
          <w:rFonts w:ascii="Arial" w:hAnsi="Arial"/>
        </w:rPr>
        <w:t xml:space="preserve"> (Childcare Resourcing, Retirement Planning etc.)</w:t>
      </w:r>
    </w:p>
    <w:p w:rsidR="007475B6" w:rsidRPr="00FA6FD9" w:rsidRDefault="007475B6">
      <w:pPr>
        <w:numPr>
          <w:ilvl w:val="0"/>
          <w:numId w:val="1"/>
        </w:numPr>
        <w:rPr>
          <w:rFonts w:ascii="Arial" w:hAnsi="Arial"/>
        </w:rPr>
      </w:pPr>
      <w:r w:rsidRPr="00FA6FD9">
        <w:rPr>
          <w:rFonts w:ascii="Arial" w:hAnsi="Arial"/>
        </w:rPr>
        <w:t xml:space="preserve">Legal </w:t>
      </w:r>
      <w:r w:rsidR="005F139B" w:rsidRPr="00FA6FD9">
        <w:rPr>
          <w:rFonts w:ascii="Arial" w:hAnsi="Arial"/>
        </w:rPr>
        <w:t>Consultation</w:t>
      </w:r>
      <w:r w:rsidRPr="00FA6FD9">
        <w:rPr>
          <w:rFonts w:ascii="Arial" w:hAnsi="Arial"/>
        </w:rPr>
        <w:t xml:space="preserve"> and Lawyer Referral Services</w:t>
      </w:r>
    </w:p>
    <w:p w:rsidR="00EA1FCD" w:rsidRPr="00FA6FD9" w:rsidRDefault="00EA1FCD">
      <w:pPr>
        <w:numPr>
          <w:ilvl w:val="0"/>
          <w:numId w:val="1"/>
        </w:numPr>
        <w:rPr>
          <w:rFonts w:ascii="Arial" w:hAnsi="Arial"/>
        </w:rPr>
      </w:pPr>
      <w:r w:rsidRPr="00FA6FD9">
        <w:rPr>
          <w:rFonts w:ascii="Arial" w:hAnsi="Arial"/>
        </w:rPr>
        <w:t>Regular Evaluations and Feedback.</w:t>
      </w:r>
    </w:p>
    <w:p w:rsidR="00EA1FCD" w:rsidRPr="00FA6FD9" w:rsidRDefault="00EA1FCD">
      <w:pPr>
        <w:numPr>
          <w:ilvl w:val="0"/>
          <w:numId w:val="1"/>
        </w:numPr>
        <w:rPr>
          <w:rFonts w:ascii="Arial" w:hAnsi="Arial"/>
        </w:rPr>
      </w:pPr>
      <w:r w:rsidRPr="00FA6FD9">
        <w:rPr>
          <w:rFonts w:ascii="Arial" w:hAnsi="Arial"/>
        </w:rPr>
        <w:t>Fair, Happy and Healthy Work Environment.</w:t>
      </w:r>
    </w:p>
    <w:p w:rsidR="00EA1FCD" w:rsidRPr="00FA6FD9" w:rsidRDefault="00901A4D">
      <w:pPr>
        <w:numPr>
          <w:ilvl w:val="0"/>
          <w:numId w:val="1"/>
        </w:numPr>
        <w:rPr>
          <w:rFonts w:ascii="Arial" w:hAnsi="Arial"/>
        </w:rPr>
      </w:pPr>
      <w:r w:rsidRPr="00FA6FD9">
        <w:rPr>
          <w:rFonts w:ascii="Arial" w:hAnsi="Arial"/>
        </w:rPr>
        <w:t>Free Uniform</w:t>
      </w:r>
      <w:r w:rsidR="0076481D">
        <w:rPr>
          <w:rFonts w:ascii="Arial" w:hAnsi="Arial"/>
        </w:rPr>
        <w:t>s</w:t>
      </w:r>
    </w:p>
    <w:p w:rsidR="00EA1FCD" w:rsidRPr="00FA6FD9" w:rsidRDefault="00EA1FCD">
      <w:pPr>
        <w:numPr>
          <w:ilvl w:val="0"/>
          <w:numId w:val="1"/>
        </w:numPr>
        <w:rPr>
          <w:rFonts w:ascii="Arial" w:hAnsi="Arial"/>
        </w:rPr>
      </w:pPr>
      <w:r w:rsidRPr="00FA6FD9">
        <w:rPr>
          <w:rFonts w:ascii="Arial" w:hAnsi="Arial"/>
        </w:rPr>
        <w:t>Growth and Opportunity.  We promote</w:t>
      </w:r>
      <w:r w:rsidR="009D0276">
        <w:rPr>
          <w:rFonts w:ascii="Arial" w:hAnsi="Arial"/>
        </w:rPr>
        <w:t xml:space="preserve"> </w:t>
      </w:r>
      <w:r w:rsidR="009D0276" w:rsidRPr="009D0276">
        <w:rPr>
          <w:rFonts w:ascii="Arial" w:hAnsi="Arial"/>
          <w:u w:val="single"/>
        </w:rPr>
        <w:t>first</w:t>
      </w:r>
      <w:r w:rsidRPr="00FA6FD9">
        <w:rPr>
          <w:rFonts w:ascii="Arial" w:hAnsi="Arial"/>
        </w:rPr>
        <w:t xml:space="preserve"> from within.</w:t>
      </w:r>
    </w:p>
    <w:p w:rsidR="00EA1FCD" w:rsidRPr="00FA6FD9" w:rsidRDefault="00EA1FCD">
      <w:pPr>
        <w:numPr>
          <w:ilvl w:val="0"/>
          <w:numId w:val="1"/>
        </w:numPr>
        <w:rPr>
          <w:rFonts w:ascii="Arial" w:hAnsi="Arial"/>
        </w:rPr>
      </w:pPr>
      <w:r w:rsidRPr="00FA6FD9">
        <w:rPr>
          <w:rFonts w:ascii="Arial" w:hAnsi="Arial"/>
        </w:rPr>
        <w:t>Student Recognition and Pledge.</w:t>
      </w:r>
    </w:p>
    <w:p w:rsidR="00EA1FCD" w:rsidRPr="00FA6FD9" w:rsidRDefault="00EA1FCD">
      <w:pPr>
        <w:numPr>
          <w:ilvl w:val="0"/>
          <w:numId w:val="1"/>
        </w:numPr>
        <w:rPr>
          <w:rFonts w:ascii="Arial" w:hAnsi="Arial"/>
        </w:rPr>
      </w:pPr>
      <w:r w:rsidRPr="00FA6FD9">
        <w:rPr>
          <w:rFonts w:ascii="Arial" w:hAnsi="Arial"/>
        </w:rPr>
        <w:t>Incentive Pay for Delivery.</w:t>
      </w:r>
    </w:p>
    <w:p w:rsidR="00EA1FCD" w:rsidRPr="00FA6FD9" w:rsidRDefault="00EA1FCD">
      <w:pPr>
        <w:numPr>
          <w:ilvl w:val="0"/>
          <w:numId w:val="1"/>
        </w:numPr>
        <w:rPr>
          <w:rFonts w:ascii="Arial" w:hAnsi="Arial"/>
        </w:rPr>
      </w:pPr>
      <w:r w:rsidRPr="00FA6FD9">
        <w:rPr>
          <w:rFonts w:ascii="Arial" w:hAnsi="Arial"/>
        </w:rPr>
        <w:t>Health &amp; Wellness Program.</w:t>
      </w:r>
    </w:p>
    <w:p w:rsidR="00EA1FCD" w:rsidRPr="00FA6FD9" w:rsidRDefault="00EA1FCD">
      <w:pPr>
        <w:numPr>
          <w:ilvl w:val="0"/>
          <w:numId w:val="1"/>
        </w:numPr>
        <w:rPr>
          <w:rFonts w:ascii="Arial" w:hAnsi="Arial"/>
        </w:rPr>
      </w:pPr>
      <w:r w:rsidRPr="00FA6FD9">
        <w:rPr>
          <w:rFonts w:ascii="Arial" w:hAnsi="Arial"/>
        </w:rPr>
        <w:t>Paid Time Off</w:t>
      </w:r>
      <w:r w:rsidR="00901A4D" w:rsidRPr="00FA6FD9">
        <w:rPr>
          <w:rFonts w:ascii="Arial" w:hAnsi="Arial"/>
        </w:rPr>
        <w:t>.</w:t>
      </w:r>
    </w:p>
    <w:p w:rsidR="00EA1FCD" w:rsidRPr="00FA6FD9" w:rsidRDefault="00EA1FCD">
      <w:pPr>
        <w:rPr>
          <w:rFonts w:ascii="Arial" w:hAnsi="Arial"/>
        </w:rPr>
      </w:pPr>
    </w:p>
    <w:p w:rsidR="00EA1FCD" w:rsidRPr="00FA6FD9" w:rsidRDefault="00EA1FCD">
      <w:pPr>
        <w:rPr>
          <w:rFonts w:ascii="Arial" w:hAnsi="Arial"/>
        </w:rPr>
      </w:pPr>
    </w:p>
    <w:p w:rsidR="00EA1FCD" w:rsidRPr="00FA6FD9" w:rsidRDefault="00F17E4E">
      <w:pPr>
        <w:rPr>
          <w:rFonts w:ascii="Arial" w:hAnsi="Arial"/>
        </w:rPr>
      </w:pPr>
      <w:r w:rsidRPr="00FA6FD9">
        <w:rPr>
          <w:rFonts w:ascii="Arial" w:hAnsi="Arial"/>
        </w:rPr>
        <w:t>Isaac’s Deli, Inc</w:t>
      </w:r>
      <w:r w:rsidR="00E07110" w:rsidRPr="00FA6FD9">
        <w:rPr>
          <w:rFonts w:ascii="Arial" w:hAnsi="Arial"/>
        </w:rPr>
        <w:t>.</w:t>
      </w:r>
      <w:r w:rsidR="00EA1FCD" w:rsidRPr="00FA6FD9">
        <w:rPr>
          <w:rFonts w:ascii="Arial" w:hAnsi="Arial"/>
        </w:rPr>
        <w:t xml:space="preserve"> leads the industry by offering the following benefits to employees who meet specific qualifications.  </w:t>
      </w:r>
    </w:p>
    <w:p w:rsidR="00EA1FCD" w:rsidRPr="00FA6FD9" w:rsidRDefault="00EA1FCD">
      <w:pPr>
        <w:rPr>
          <w:rFonts w:ascii="Arial" w:hAnsi="Arial"/>
        </w:rPr>
      </w:pPr>
    </w:p>
    <w:p w:rsidR="00D4402F" w:rsidRPr="00FA6FD9" w:rsidRDefault="00EA1FCD">
      <w:pPr>
        <w:numPr>
          <w:ilvl w:val="0"/>
          <w:numId w:val="1"/>
        </w:numPr>
        <w:rPr>
          <w:rFonts w:ascii="Arial" w:hAnsi="Arial"/>
        </w:rPr>
      </w:pPr>
      <w:r w:rsidRPr="00FA6FD9">
        <w:rPr>
          <w:rFonts w:ascii="Arial" w:hAnsi="Arial"/>
        </w:rPr>
        <w:t xml:space="preserve">Excellent Group Health Plan, including </w:t>
      </w:r>
      <w:r w:rsidR="00D4402F" w:rsidRPr="00FA6FD9">
        <w:rPr>
          <w:rFonts w:ascii="Arial" w:hAnsi="Arial"/>
        </w:rPr>
        <w:t>Dental and Vision</w:t>
      </w:r>
    </w:p>
    <w:p w:rsidR="00EA1FCD" w:rsidRPr="00FA6FD9" w:rsidRDefault="00EA1635">
      <w:pPr>
        <w:numPr>
          <w:ilvl w:val="0"/>
          <w:numId w:val="1"/>
        </w:numPr>
        <w:rPr>
          <w:rFonts w:ascii="Arial" w:hAnsi="Arial"/>
        </w:rPr>
      </w:pPr>
      <w:r w:rsidRPr="00FA6FD9">
        <w:rPr>
          <w:rFonts w:ascii="Arial" w:hAnsi="Arial"/>
        </w:rPr>
        <w:t>Supplemental Insurance</w:t>
      </w:r>
      <w:r w:rsidR="00D4402F" w:rsidRPr="00FA6FD9">
        <w:rPr>
          <w:rFonts w:ascii="Arial" w:hAnsi="Arial"/>
        </w:rPr>
        <w:t xml:space="preserve"> such as long and short term disability</w:t>
      </w:r>
      <w:r w:rsidR="00EA1FCD" w:rsidRPr="00FA6FD9">
        <w:rPr>
          <w:rFonts w:ascii="Arial" w:hAnsi="Arial"/>
        </w:rPr>
        <w:t>.</w:t>
      </w:r>
    </w:p>
    <w:p w:rsidR="00EA1FCD" w:rsidRPr="00FA6FD9" w:rsidRDefault="00EA1FCD">
      <w:pPr>
        <w:numPr>
          <w:ilvl w:val="0"/>
          <w:numId w:val="1"/>
        </w:numPr>
        <w:rPr>
          <w:rFonts w:ascii="Arial" w:hAnsi="Arial"/>
        </w:rPr>
      </w:pPr>
      <w:r w:rsidRPr="00FA6FD9">
        <w:rPr>
          <w:rFonts w:ascii="Arial" w:hAnsi="Arial"/>
        </w:rPr>
        <w:t>Prescription Drug Plan.</w:t>
      </w:r>
    </w:p>
    <w:p w:rsidR="00EA1FCD" w:rsidRPr="00FA6FD9" w:rsidRDefault="00EA1FCD">
      <w:pPr>
        <w:numPr>
          <w:ilvl w:val="0"/>
          <w:numId w:val="1"/>
        </w:numPr>
        <w:rPr>
          <w:rFonts w:ascii="Arial" w:hAnsi="Arial"/>
        </w:rPr>
      </w:pPr>
      <w:r w:rsidRPr="00FA6FD9">
        <w:rPr>
          <w:rFonts w:ascii="Arial" w:hAnsi="Arial"/>
        </w:rPr>
        <w:t>Life Insurance.</w:t>
      </w:r>
    </w:p>
    <w:p w:rsidR="00EA1FCD" w:rsidRPr="00FA6FD9" w:rsidRDefault="00EA1FCD">
      <w:pPr>
        <w:numPr>
          <w:ilvl w:val="0"/>
          <w:numId w:val="1"/>
        </w:numPr>
        <w:rPr>
          <w:rFonts w:ascii="Arial" w:hAnsi="Arial"/>
        </w:rPr>
      </w:pPr>
      <w:r w:rsidRPr="00FA6FD9">
        <w:rPr>
          <w:rFonts w:ascii="Arial" w:hAnsi="Arial"/>
        </w:rPr>
        <w:t>401(k) Retirement Plan with Employer Match.</w:t>
      </w:r>
    </w:p>
    <w:p w:rsidR="00EA1FCD" w:rsidRPr="00FA6FD9" w:rsidRDefault="0076481D">
      <w:pPr>
        <w:numPr>
          <w:ilvl w:val="0"/>
          <w:numId w:val="1"/>
        </w:numPr>
        <w:rPr>
          <w:rFonts w:ascii="Arial" w:hAnsi="Arial"/>
        </w:rPr>
      </w:pPr>
      <w:r>
        <w:rPr>
          <w:rFonts w:ascii="Arial" w:hAnsi="Arial"/>
        </w:rPr>
        <w:t xml:space="preserve">Education, </w:t>
      </w:r>
      <w:r w:rsidR="00EA1FCD" w:rsidRPr="00FA6FD9">
        <w:rPr>
          <w:rFonts w:ascii="Arial" w:hAnsi="Arial"/>
        </w:rPr>
        <w:t>Expense and Wellness Reimbursement.</w:t>
      </w:r>
    </w:p>
    <w:p w:rsidR="00EA1FCD" w:rsidRPr="00FA6FD9" w:rsidRDefault="00EA1FCD">
      <w:pPr>
        <w:numPr>
          <w:ilvl w:val="0"/>
          <w:numId w:val="1"/>
        </w:numPr>
        <w:rPr>
          <w:rFonts w:ascii="Arial" w:hAnsi="Arial"/>
        </w:rPr>
      </w:pPr>
      <w:r w:rsidRPr="00FA6FD9">
        <w:rPr>
          <w:rFonts w:ascii="Arial" w:hAnsi="Arial"/>
        </w:rPr>
        <w:t>Leave(s) of Absence: Family Medical Leave, Domestic Violence, Bereavement, and Other.</w:t>
      </w:r>
    </w:p>
    <w:p w:rsidR="00EA1FCD" w:rsidRPr="00FA6FD9" w:rsidRDefault="00EA1FCD">
      <w:pPr>
        <w:rPr>
          <w:rFonts w:ascii="Arial" w:hAnsi="Arial"/>
        </w:rPr>
      </w:pPr>
    </w:p>
    <w:p w:rsidR="00EA1FCD" w:rsidRPr="00FA6FD9" w:rsidRDefault="00EA1FCD">
      <w:pPr>
        <w:rPr>
          <w:rFonts w:ascii="Arial" w:hAnsi="Arial"/>
        </w:rPr>
      </w:pPr>
    </w:p>
    <w:p w:rsidR="00EA1FCD" w:rsidRPr="00FA6FD9" w:rsidRDefault="00EA1FCD">
      <w:pPr>
        <w:jc w:val="center"/>
        <w:rPr>
          <w:rFonts w:ascii="Arial" w:hAnsi="Arial"/>
          <w:i/>
        </w:rPr>
      </w:pPr>
    </w:p>
    <w:p w:rsidR="00EA1FCD" w:rsidRPr="00FA6FD9" w:rsidRDefault="00EA1FCD">
      <w:pPr>
        <w:jc w:val="center"/>
        <w:rPr>
          <w:rFonts w:ascii="Arial" w:hAnsi="Arial"/>
          <w:i/>
        </w:rPr>
      </w:pPr>
    </w:p>
    <w:p w:rsidR="00EA1FCD" w:rsidRPr="00FA6FD9" w:rsidRDefault="00EA1FCD">
      <w:pPr>
        <w:jc w:val="center"/>
        <w:rPr>
          <w:rFonts w:ascii="Arial" w:hAnsi="Arial"/>
          <w:i/>
        </w:rPr>
      </w:pPr>
      <w:r w:rsidRPr="00FA6FD9">
        <w:rPr>
          <w:rFonts w:ascii="Arial" w:hAnsi="Arial"/>
          <w:i/>
        </w:rPr>
        <w:t xml:space="preserve">*Please continue reading for more information on </w:t>
      </w:r>
    </w:p>
    <w:p w:rsidR="00EA1FCD" w:rsidRPr="00FA6FD9" w:rsidRDefault="00EA1FCD">
      <w:pPr>
        <w:jc w:val="center"/>
        <w:rPr>
          <w:rFonts w:ascii="Arial" w:hAnsi="Arial"/>
          <w:b/>
        </w:rPr>
      </w:pPr>
      <w:proofErr w:type="gramStart"/>
      <w:r w:rsidRPr="00FA6FD9">
        <w:rPr>
          <w:rFonts w:ascii="Arial" w:hAnsi="Arial"/>
          <w:i/>
        </w:rPr>
        <w:t>detailed</w:t>
      </w:r>
      <w:proofErr w:type="gramEnd"/>
      <w:r w:rsidRPr="00FA6FD9">
        <w:rPr>
          <w:rFonts w:ascii="Arial" w:hAnsi="Arial"/>
          <w:i/>
        </w:rPr>
        <w:t xml:space="preserve"> benefits explanations and specific qualifications.</w:t>
      </w:r>
      <w:r w:rsidRPr="00FA6FD9">
        <w:rPr>
          <w:rFonts w:ascii="Arial" w:hAnsi="Arial"/>
          <w:i/>
        </w:rPr>
        <w:br w:type="page"/>
      </w:r>
      <w:r w:rsidRPr="00FA6FD9">
        <w:rPr>
          <w:rFonts w:ascii="Arial" w:hAnsi="Arial"/>
          <w:b/>
        </w:rPr>
        <w:lastRenderedPageBreak/>
        <w:t>BENEFITS ELIGIBILITY</w:t>
      </w:r>
    </w:p>
    <w:p w:rsidR="00EA1FCD" w:rsidRPr="00FA6FD9" w:rsidRDefault="00EA1FCD">
      <w:pPr>
        <w:jc w:val="center"/>
        <w:rPr>
          <w:rFonts w:ascii="Arial" w:hAnsi="Arial"/>
          <w:b/>
        </w:rPr>
      </w:pPr>
    </w:p>
    <w:p w:rsidR="00EA1FCD" w:rsidRPr="00FA6FD9" w:rsidRDefault="00EA1FCD">
      <w:pPr>
        <w:jc w:val="center"/>
        <w:rPr>
          <w:rFonts w:ascii="Arial" w:hAnsi="Arial"/>
          <w:b/>
        </w:rPr>
      </w:pPr>
    </w:p>
    <w:p w:rsidR="00EA1FCD" w:rsidRPr="00FA6FD9" w:rsidRDefault="00EA1FCD">
      <w:pPr>
        <w:jc w:val="center"/>
        <w:rPr>
          <w:rFonts w:ascii="Arial" w:hAnsi="Arial"/>
          <w:i/>
        </w:rPr>
      </w:pPr>
    </w:p>
    <w:tbl>
      <w:tblPr>
        <w:tblW w:w="10022" w:type="dxa"/>
        <w:tblLayout w:type="fixed"/>
        <w:tblCellMar>
          <w:left w:w="30" w:type="dxa"/>
          <w:right w:w="30" w:type="dxa"/>
        </w:tblCellMar>
        <w:tblLook w:val="0000"/>
      </w:tblPr>
      <w:tblGrid>
        <w:gridCol w:w="4260"/>
        <w:gridCol w:w="5762"/>
      </w:tblGrid>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50% Discount on Food with Your Shift</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All employees.</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EAP</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All employees.</w:t>
            </w:r>
          </w:p>
        </w:tc>
      </w:tr>
      <w:tr w:rsidR="007475B6"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7475B6" w:rsidRPr="00FA6FD9" w:rsidRDefault="00546630">
            <w:pPr>
              <w:rPr>
                <w:rFonts w:ascii="Arial" w:hAnsi="Arial"/>
                <w:snapToGrid w:val="0"/>
              </w:rPr>
            </w:pPr>
            <w:r w:rsidRPr="00FA6FD9">
              <w:rPr>
                <w:rFonts w:ascii="Arial" w:hAnsi="Arial"/>
              </w:rPr>
              <w:t>Employee Concierge Services</w:t>
            </w:r>
          </w:p>
        </w:tc>
        <w:tc>
          <w:tcPr>
            <w:tcW w:w="5762" w:type="dxa"/>
            <w:tcBorders>
              <w:top w:val="single" w:sz="2" w:space="0" w:color="000000"/>
              <w:left w:val="single" w:sz="2" w:space="0" w:color="000000"/>
              <w:bottom w:val="single" w:sz="2" w:space="0" w:color="000000"/>
              <w:right w:val="single" w:sz="2" w:space="0" w:color="000000"/>
            </w:tcBorders>
          </w:tcPr>
          <w:p w:rsidR="007475B6" w:rsidRPr="00FA6FD9" w:rsidRDefault="007475B6">
            <w:pPr>
              <w:rPr>
                <w:rFonts w:ascii="Arial" w:hAnsi="Arial"/>
                <w:snapToGrid w:val="0"/>
              </w:rPr>
            </w:pPr>
            <w:r w:rsidRPr="00FA6FD9">
              <w:rPr>
                <w:rFonts w:ascii="Arial" w:hAnsi="Arial"/>
                <w:snapToGrid w:val="0"/>
              </w:rPr>
              <w:t>All employees.</w:t>
            </w:r>
          </w:p>
        </w:tc>
      </w:tr>
      <w:tr w:rsidR="007475B6"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7475B6" w:rsidRPr="00FA6FD9" w:rsidRDefault="007475B6" w:rsidP="007475B6">
            <w:pPr>
              <w:rPr>
                <w:rFonts w:ascii="Arial" w:hAnsi="Arial"/>
              </w:rPr>
            </w:pPr>
            <w:r w:rsidRPr="00FA6FD9">
              <w:rPr>
                <w:rFonts w:ascii="Arial" w:hAnsi="Arial"/>
              </w:rPr>
              <w:t xml:space="preserve">Legal </w:t>
            </w:r>
            <w:r w:rsidR="005F139B" w:rsidRPr="00FA6FD9">
              <w:rPr>
                <w:rFonts w:ascii="Arial" w:hAnsi="Arial"/>
              </w:rPr>
              <w:t>Consultation</w:t>
            </w:r>
            <w:r w:rsidRPr="00FA6FD9">
              <w:rPr>
                <w:rFonts w:ascii="Arial" w:hAnsi="Arial"/>
              </w:rPr>
              <w:t>/Lawyer Referrals</w:t>
            </w:r>
          </w:p>
          <w:p w:rsidR="007475B6" w:rsidRPr="00FA6FD9" w:rsidRDefault="007475B6">
            <w:pPr>
              <w:rPr>
                <w:rFonts w:ascii="Arial" w:hAnsi="Arial"/>
                <w:snapToGrid w:val="0"/>
              </w:rPr>
            </w:pPr>
          </w:p>
        </w:tc>
        <w:tc>
          <w:tcPr>
            <w:tcW w:w="5762" w:type="dxa"/>
            <w:tcBorders>
              <w:top w:val="single" w:sz="2" w:space="0" w:color="000000"/>
              <w:left w:val="single" w:sz="2" w:space="0" w:color="000000"/>
              <w:bottom w:val="single" w:sz="2" w:space="0" w:color="000000"/>
              <w:right w:val="single" w:sz="2" w:space="0" w:color="000000"/>
            </w:tcBorders>
          </w:tcPr>
          <w:p w:rsidR="007475B6" w:rsidRPr="00FA6FD9" w:rsidRDefault="007475B6">
            <w:pPr>
              <w:rPr>
                <w:rFonts w:ascii="Arial" w:hAnsi="Arial"/>
                <w:snapToGrid w:val="0"/>
              </w:rPr>
            </w:pPr>
            <w:r w:rsidRPr="00FA6FD9">
              <w:rPr>
                <w:rFonts w:ascii="Arial" w:hAnsi="Arial"/>
                <w:snapToGrid w:val="0"/>
              </w:rPr>
              <w:t>All employees.</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Health &amp; Wellness</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All employees.</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Incentive Pay for Delivery</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041352">
            <w:pPr>
              <w:rPr>
                <w:rFonts w:ascii="Arial" w:hAnsi="Arial"/>
                <w:snapToGrid w:val="0"/>
              </w:rPr>
            </w:pPr>
            <w:r w:rsidRPr="00FA6FD9">
              <w:rPr>
                <w:rFonts w:ascii="Arial" w:hAnsi="Arial"/>
                <w:snapToGrid w:val="0"/>
              </w:rPr>
              <w:t>All hourly employees</w:t>
            </w:r>
            <w:r w:rsidR="008A7A13">
              <w:rPr>
                <w:rFonts w:ascii="Arial" w:hAnsi="Arial"/>
                <w:snapToGrid w:val="0"/>
              </w:rPr>
              <w:t xml:space="preserve"> </w:t>
            </w:r>
            <w:r w:rsidR="008A7A13" w:rsidRPr="006A043C">
              <w:rPr>
                <w:rFonts w:ascii="Arial" w:hAnsi="Arial"/>
                <w:snapToGrid w:val="0"/>
              </w:rPr>
              <w:t>age 18 and older</w:t>
            </w:r>
            <w:r w:rsidRPr="006A043C">
              <w:rPr>
                <w:rFonts w:ascii="Arial" w:hAnsi="Arial"/>
                <w:snapToGrid w:val="0"/>
              </w:rPr>
              <w:t>.</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Regular Evaluations</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All employees.</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Free Uniforms</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All employees, per Uniform Policy.</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Paid Time Off</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All employees, per PTO Policy.</w:t>
            </w:r>
          </w:p>
        </w:tc>
      </w:tr>
      <w:tr w:rsidR="00A10560"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A10560" w:rsidRPr="00FA6FD9" w:rsidRDefault="00A10560" w:rsidP="003543C8">
            <w:pPr>
              <w:rPr>
                <w:rFonts w:ascii="Arial" w:hAnsi="Arial"/>
                <w:snapToGrid w:val="0"/>
              </w:rPr>
            </w:pPr>
            <w:r w:rsidRPr="00FA6FD9">
              <w:rPr>
                <w:rFonts w:ascii="Arial" w:hAnsi="Arial"/>
                <w:snapToGrid w:val="0"/>
              </w:rPr>
              <w:t>Personal Leave of Absence</w:t>
            </w:r>
          </w:p>
        </w:tc>
        <w:tc>
          <w:tcPr>
            <w:tcW w:w="5762" w:type="dxa"/>
            <w:tcBorders>
              <w:top w:val="single" w:sz="2" w:space="0" w:color="000000"/>
              <w:left w:val="single" w:sz="2" w:space="0" w:color="000000"/>
              <w:bottom w:val="single" w:sz="2" w:space="0" w:color="000000"/>
              <w:right w:val="single" w:sz="2" w:space="0" w:color="000000"/>
            </w:tcBorders>
          </w:tcPr>
          <w:p w:rsidR="00A10560" w:rsidRPr="00FA6FD9" w:rsidRDefault="00A10560" w:rsidP="003543C8">
            <w:pPr>
              <w:rPr>
                <w:rFonts w:ascii="Arial" w:hAnsi="Arial"/>
                <w:snapToGrid w:val="0"/>
              </w:rPr>
            </w:pPr>
            <w:r w:rsidRPr="00FA6FD9">
              <w:rPr>
                <w:rFonts w:ascii="Arial" w:hAnsi="Arial"/>
                <w:snapToGrid w:val="0"/>
              </w:rPr>
              <w:t>All employees, per PLOA Policy</w:t>
            </w:r>
          </w:p>
        </w:tc>
      </w:tr>
      <w:tr w:rsidR="00A10560"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A10560" w:rsidRPr="00FA6FD9" w:rsidRDefault="00A10560" w:rsidP="00A10560">
            <w:pPr>
              <w:rPr>
                <w:rFonts w:ascii="Arial" w:hAnsi="Arial"/>
                <w:snapToGrid w:val="0"/>
              </w:rPr>
            </w:pPr>
            <w:r w:rsidRPr="00FA6FD9">
              <w:rPr>
                <w:rFonts w:ascii="Arial" w:hAnsi="Arial"/>
                <w:snapToGrid w:val="0"/>
              </w:rPr>
              <w:t>Extended Leave</w:t>
            </w:r>
          </w:p>
        </w:tc>
        <w:tc>
          <w:tcPr>
            <w:tcW w:w="5762" w:type="dxa"/>
            <w:tcBorders>
              <w:top w:val="single" w:sz="2" w:space="0" w:color="000000"/>
              <w:left w:val="single" w:sz="2" w:space="0" w:color="000000"/>
              <w:bottom w:val="single" w:sz="2" w:space="0" w:color="000000"/>
              <w:right w:val="single" w:sz="2" w:space="0" w:color="000000"/>
            </w:tcBorders>
          </w:tcPr>
          <w:p w:rsidR="000E3FD3" w:rsidRPr="00FA6FD9" w:rsidRDefault="00A10560" w:rsidP="000E3FD3">
            <w:pPr>
              <w:rPr>
                <w:rFonts w:ascii="Arial" w:hAnsi="Arial"/>
                <w:snapToGrid w:val="0"/>
              </w:rPr>
            </w:pPr>
            <w:r w:rsidRPr="00FA6FD9">
              <w:rPr>
                <w:rFonts w:ascii="Arial" w:hAnsi="Arial"/>
                <w:snapToGrid w:val="0"/>
              </w:rPr>
              <w:t xml:space="preserve">All employees, per </w:t>
            </w:r>
            <w:r w:rsidR="00D4402F" w:rsidRPr="00FA6FD9">
              <w:rPr>
                <w:rFonts w:ascii="Arial" w:hAnsi="Arial"/>
                <w:snapToGrid w:val="0"/>
              </w:rPr>
              <w:t xml:space="preserve">Extended Leave </w:t>
            </w:r>
            <w:r w:rsidRPr="00FA6FD9">
              <w:rPr>
                <w:rFonts w:ascii="Arial" w:hAnsi="Arial"/>
                <w:snapToGrid w:val="0"/>
              </w:rPr>
              <w:t>Policy</w:t>
            </w:r>
          </w:p>
        </w:tc>
      </w:tr>
      <w:tr w:rsidR="00A10560"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A10560" w:rsidRPr="00FA6FD9" w:rsidRDefault="00A10560" w:rsidP="00A10560">
            <w:pPr>
              <w:rPr>
                <w:rFonts w:ascii="Arial" w:hAnsi="Arial"/>
                <w:snapToGrid w:val="0"/>
              </w:rPr>
            </w:pPr>
            <w:r w:rsidRPr="00FA6FD9">
              <w:rPr>
                <w:rFonts w:ascii="Arial" w:hAnsi="Arial"/>
                <w:snapToGrid w:val="0"/>
              </w:rPr>
              <w:t>Military Leave/Veteran Reemployment</w:t>
            </w:r>
          </w:p>
        </w:tc>
        <w:tc>
          <w:tcPr>
            <w:tcW w:w="5762" w:type="dxa"/>
            <w:tcBorders>
              <w:top w:val="single" w:sz="2" w:space="0" w:color="000000"/>
              <w:left w:val="single" w:sz="2" w:space="0" w:color="000000"/>
              <w:bottom w:val="single" w:sz="2" w:space="0" w:color="000000"/>
              <w:right w:val="single" w:sz="2" w:space="0" w:color="000000"/>
            </w:tcBorders>
          </w:tcPr>
          <w:p w:rsidR="000E3FD3" w:rsidRPr="00FA6FD9" w:rsidRDefault="00A10560" w:rsidP="000E3FD3">
            <w:pPr>
              <w:rPr>
                <w:rFonts w:ascii="Arial" w:hAnsi="Arial"/>
                <w:snapToGrid w:val="0"/>
              </w:rPr>
            </w:pPr>
            <w:r w:rsidRPr="00FA6FD9">
              <w:rPr>
                <w:rFonts w:ascii="Arial" w:hAnsi="Arial"/>
                <w:snapToGrid w:val="0"/>
              </w:rPr>
              <w:t>All Employees, per USERRA</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Life Insurance</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 xml:space="preserve">Any </w:t>
            </w:r>
            <w:r w:rsidR="003543C8" w:rsidRPr="00FA6FD9">
              <w:rPr>
                <w:rFonts w:ascii="Arial" w:hAnsi="Arial"/>
                <w:snapToGrid w:val="0"/>
              </w:rPr>
              <w:t xml:space="preserve">Benefits Eligible </w:t>
            </w:r>
            <w:r w:rsidRPr="00FA6FD9">
              <w:rPr>
                <w:rFonts w:ascii="Arial" w:hAnsi="Arial"/>
                <w:snapToGrid w:val="0"/>
              </w:rPr>
              <w:t>employee is automatically enrolled.</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546630">
            <w:pPr>
              <w:rPr>
                <w:rFonts w:ascii="Arial" w:hAnsi="Arial"/>
                <w:snapToGrid w:val="0"/>
              </w:rPr>
            </w:pPr>
            <w:r w:rsidRPr="00FA6FD9">
              <w:rPr>
                <w:rFonts w:ascii="Arial" w:hAnsi="Arial"/>
                <w:snapToGrid w:val="0"/>
              </w:rPr>
              <w:t xml:space="preserve">Paid </w:t>
            </w:r>
            <w:r w:rsidR="00EA1FCD" w:rsidRPr="00FA6FD9">
              <w:rPr>
                <w:rFonts w:ascii="Arial" w:hAnsi="Arial"/>
                <w:snapToGrid w:val="0"/>
              </w:rPr>
              <w:t>Bereavement Leave</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546630">
            <w:pPr>
              <w:rPr>
                <w:rFonts w:ascii="Arial" w:hAnsi="Arial"/>
                <w:snapToGrid w:val="0"/>
              </w:rPr>
            </w:pPr>
            <w:r w:rsidRPr="00FA6FD9">
              <w:rPr>
                <w:rFonts w:ascii="Arial" w:hAnsi="Arial"/>
                <w:snapToGrid w:val="0"/>
              </w:rPr>
              <w:t xml:space="preserve">Any </w:t>
            </w:r>
            <w:r w:rsidR="003543C8" w:rsidRPr="00FA6FD9">
              <w:rPr>
                <w:rFonts w:ascii="Arial" w:hAnsi="Arial"/>
                <w:snapToGrid w:val="0"/>
              </w:rPr>
              <w:t xml:space="preserve">Benefits Eligible </w:t>
            </w:r>
            <w:r w:rsidR="00EB7590" w:rsidRPr="00FA6FD9">
              <w:rPr>
                <w:rFonts w:ascii="Arial" w:hAnsi="Arial"/>
                <w:snapToGrid w:val="0"/>
              </w:rPr>
              <w:t>employee who has been designated as benefits eligible for at least 12 months</w:t>
            </w:r>
            <w:r w:rsidR="00734DE4" w:rsidRPr="00FA6FD9">
              <w:rPr>
                <w:rFonts w:ascii="Arial" w:hAnsi="Arial"/>
                <w:snapToGrid w:val="0"/>
              </w:rPr>
              <w:t xml:space="preserve"> is eligible</w:t>
            </w:r>
            <w:r w:rsidR="00EA1FCD" w:rsidRPr="00FA6FD9">
              <w:rPr>
                <w:rFonts w:ascii="Arial" w:hAnsi="Arial"/>
                <w:snapToGrid w:val="0"/>
              </w:rPr>
              <w:t>.</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Jury Pay</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734DE4">
            <w:pPr>
              <w:rPr>
                <w:rFonts w:ascii="Arial" w:hAnsi="Arial"/>
                <w:snapToGrid w:val="0"/>
              </w:rPr>
            </w:pPr>
            <w:r w:rsidRPr="00FA6FD9">
              <w:rPr>
                <w:rFonts w:ascii="Arial" w:hAnsi="Arial"/>
                <w:snapToGrid w:val="0"/>
              </w:rPr>
              <w:t xml:space="preserve">Any </w:t>
            </w:r>
            <w:r w:rsidR="003543C8" w:rsidRPr="00FA6FD9">
              <w:rPr>
                <w:rFonts w:ascii="Arial" w:hAnsi="Arial"/>
                <w:snapToGrid w:val="0"/>
              </w:rPr>
              <w:t xml:space="preserve">Benefits Eligible </w:t>
            </w:r>
            <w:r w:rsidR="00EA1FCD" w:rsidRPr="00FA6FD9">
              <w:rPr>
                <w:rFonts w:ascii="Arial" w:hAnsi="Arial"/>
                <w:snapToGrid w:val="0"/>
              </w:rPr>
              <w:t>employee is eligible.</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D4402F">
            <w:pPr>
              <w:rPr>
                <w:rFonts w:ascii="Arial" w:hAnsi="Arial"/>
                <w:snapToGrid w:val="0"/>
              </w:rPr>
            </w:pPr>
            <w:r w:rsidRPr="00FA6FD9">
              <w:rPr>
                <w:rFonts w:ascii="Arial" w:hAnsi="Arial"/>
                <w:snapToGrid w:val="0"/>
              </w:rPr>
              <w:t>Health,</w:t>
            </w:r>
            <w:r w:rsidR="00EA1FCD" w:rsidRPr="00FA6FD9">
              <w:rPr>
                <w:rFonts w:ascii="Arial" w:hAnsi="Arial"/>
                <w:snapToGrid w:val="0"/>
              </w:rPr>
              <w:t xml:space="preserve"> Dental</w:t>
            </w:r>
            <w:r w:rsidRPr="00FA6FD9">
              <w:rPr>
                <w:rFonts w:ascii="Arial" w:hAnsi="Arial"/>
                <w:snapToGrid w:val="0"/>
              </w:rPr>
              <w:t xml:space="preserve"> and Vision</w:t>
            </w:r>
            <w:r w:rsidR="00EA1FCD" w:rsidRPr="00FA6FD9">
              <w:rPr>
                <w:rFonts w:ascii="Arial" w:hAnsi="Arial"/>
                <w:snapToGrid w:val="0"/>
              </w:rPr>
              <w:t xml:space="preserve"> Insurance</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 xml:space="preserve">Any </w:t>
            </w:r>
            <w:r w:rsidR="003543C8" w:rsidRPr="00FA6FD9">
              <w:rPr>
                <w:rFonts w:ascii="Arial" w:hAnsi="Arial"/>
                <w:snapToGrid w:val="0"/>
              </w:rPr>
              <w:t xml:space="preserve">Benefits Eligible </w:t>
            </w:r>
            <w:r w:rsidRPr="00FA6FD9">
              <w:rPr>
                <w:rFonts w:ascii="Arial" w:hAnsi="Arial"/>
                <w:snapToGrid w:val="0"/>
              </w:rPr>
              <w:t>employee is eligible to enroll.</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Education Reimbursement</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 xml:space="preserve">Any </w:t>
            </w:r>
            <w:r w:rsidR="003543C8" w:rsidRPr="00FA6FD9">
              <w:rPr>
                <w:rFonts w:ascii="Arial" w:hAnsi="Arial"/>
                <w:snapToGrid w:val="0"/>
              </w:rPr>
              <w:t xml:space="preserve">Benefits Eligible </w:t>
            </w:r>
            <w:r w:rsidRPr="00FA6FD9">
              <w:rPr>
                <w:rFonts w:ascii="Arial" w:hAnsi="Arial"/>
                <w:snapToGrid w:val="0"/>
              </w:rPr>
              <w:t>employee is eligible, per Education Costs Reimbursement Policy.</w:t>
            </w:r>
          </w:p>
        </w:tc>
      </w:tr>
      <w:tr w:rsidR="00D4402F"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D4402F" w:rsidRPr="00FA6FD9" w:rsidRDefault="00D4402F" w:rsidP="00D4402F">
            <w:pPr>
              <w:rPr>
                <w:rFonts w:ascii="Arial" w:hAnsi="Arial"/>
                <w:snapToGrid w:val="0"/>
              </w:rPr>
            </w:pPr>
            <w:proofErr w:type="spellStart"/>
            <w:r w:rsidRPr="00FA6FD9">
              <w:rPr>
                <w:rFonts w:ascii="Arial" w:hAnsi="Arial"/>
                <w:snapToGrid w:val="0"/>
              </w:rPr>
              <w:t>Supplimental</w:t>
            </w:r>
            <w:proofErr w:type="spellEnd"/>
            <w:r w:rsidRPr="00FA6FD9">
              <w:rPr>
                <w:rFonts w:ascii="Arial" w:hAnsi="Arial"/>
                <w:snapToGrid w:val="0"/>
              </w:rPr>
              <w:t xml:space="preserve"> Insurance</w:t>
            </w:r>
          </w:p>
        </w:tc>
        <w:tc>
          <w:tcPr>
            <w:tcW w:w="5762" w:type="dxa"/>
            <w:tcBorders>
              <w:top w:val="single" w:sz="2" w:space="0" w:color="000000"/>
              <w:left w:val="single" w:sz="2" w:space="0" w:color="000000"/>
              <w:bottom w:val="single" w:sz="2" w:space="0" w:color="000000"/>
              <w:right w:val="single" w:sz="2" w:space="0" w:color="000000"/>
            </w:tcBorders>
          </w:tcPr>
          <w:p w:rsidR="00D4402F" w:rsidRPr="00FA6FD9" w:rsidRDefault="00D4402F" w:rsidP="00D4402F">
            <w:pPr>
              <w:rPr>
                <w:rFonts w:ascii="Arial" w:hAnsi="Arial"/>
                <w:snapToGrid w:val="0"/>
              </w:rPr>
            </w:pPr>
            <w:r w:rsidRPr="00FA6FD9">
              <w:rPr>
                <w:rFonts w:ascii="Arial" w:hAnsi="Arial"/>
                <w:snapToGrid w:val="0"/>
              </w:rPr>
              <w:t>Any Benefits Eligible employee is eligible.</w:t>
            </w:r>
          </w:p>
        </w:tc>
      </w:tr>
      <w:tr w:rsidR="00EA1FCD" w:rsidRPr="00FA6FD9" w:rsidTr="00A10560">
        <w:trPr>
          <w:trHeight w:val="713"/>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401(k)</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Any employee who works at least 12 months AND 1,000 hours during those 12 months, AND is at leas</w:t>
            </w:r>
            <w:r w:rsidR="00B878E9" w:rsidRPr="00FA6FD9">
              <w:rPr>
                <w:rFonts w:ascii="Arial" w:hAnsi="Arial"/>
                <w:snapToGrid w:val="0"/>
              </w:rPr>
              <w:t xml:space="preserve">t 21-years old is automatically </w:t>
            </w:r>
            <w:r w:rsidRPr="00FA6FD9">
              <w:rPr>
                <w:rFonts w:ascii="Arial" w:hAnsi="Arial"/>
                <w:snapToGrid w:val="0"/>
              </w:rPr>
              <w:t>enrolled in the Plan.</w:t>
            </w:r>
          </w:p>
        </w:tc>
      </w:tr>
      <w:tr w:rsidR="00EA1FCD" w:rsidRPr="00FA6FD9" w:rsidTr="00A10560">
        <w:trPr>
          <w:trHeight w:val="713"/>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Family Medical Leave</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 xml:space="preserve">Any employee who has worked at least 12 months AND worked at least 1,250 hours during those </w:t>
            </w:r>
          </w:p>
          <w:p w:rsidR="00EA1FCD" w:rsidRPr="00FA6FD9" w:rsidRDefault="00EA1FCD">
            <w:pPr>
              <w:rPr>
                <w:rFonts w:ascii="Arial" w:hAnsi="Arial"/>
                <w:snapToGrid w:val="0"/>
              </w:rPr>
            </w:pPr>
            <w:r w:rsidRPr="00FA6FD9">
              <w:rPr>
                <w:rFonts w:ascii="Arial" w:hAnsi="Arial"/>
                <w:snapToGrid w:val="0"/>
              </w:rPr>
              <w:t>12 months is eligible.</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rPr>
                <w:rFonts w:ascii="Arial" w:hAnsi="Arial"/>
                <w:snapToGrid w:val="0"/>
              </w:rPr>
            </w:pPr>
            <w:r w:rsidRPr="00FA6FD9">
              <w:rPr>
                <w:rFonts w:ascii="Arial" w:hAnsi="Arial"/>
                <w:snapToGrid w:val="0"/>
              </w:rPr>
              <w:t>Em</w:t>
            </w:r>
            <w:r w:rsidR="00041352" w:rsidRPr="00FA6FD9">
              <w:rPr>
                <w:rFonts w:ascii="Arial" w:hAnsi="Arial"/>
                <w:snapToGrid w:val="0"/>
              </w:rPr>
              <w:t xml:space="preserve">ployee Performance Reward </w:t>
            </w: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4A0643">
            <w:pPr>
              <w:rPr>
                <w:rFonts w:ascii="Arial" w:hAnsi="Arial"/>
                <w:snapToGrid w:val="0"/>
              </w:rPr>
            </w:pPr>
            <w:r w:rsidRPr="00FA6FD9">
              <w:rPr>
                <w:rFonts w:ascii="Arial" w:hAnsi="Arial"/>
                <w:snapToGrid w:val="0"/>
              </w:rPr>
              <w:t>B</w:t>
            </w:r>
            <w:r w:rsidR="00EA1FCD" w:rsidRPr="00FA6FD9">
              <w:rPr>
                <w:rFonts w:ascii="Arial" w:hAnsi="Arial"/>
                <w:snapToGrid w:val="0"/>
              </w:rPr>
              <w:t>ased on Plan in effect.</w:t>
            </w:r>
          </w:p>
        </w:tc>
      </w:tr>
      <w:tr w:rsidR="00EA1FCD" w:rsidRPr="00FA6FD9" w:rsidTr="00A10560">
        <w:trPr>
          <w:trHeight w:val="238"/>
        </w:trPr>
        <w:tc>
          <w:tcPr>
            <w:tcW w:w="4260" w:type="dxa"/>
            <w:tcBorders>
              <w:top w:val="single" w:sz="2" w:space="0" w:color="000000"/>
              <w:left w:val="single" w:sz="2" w:space="0" w:color="000000"/>
              <w:bottom w:val="single" w:sz="2" w:space="0" w:color="000000"/>
              <w:right w:val="single" w:sz="2" w:space="0" w:color="000000"/>
            </w:tcBorders>
          </w:tcPr>
          <w:p w:rsidR="00EA1FCD" w:rsidRPr="00FA6FD9" w:rsidRDefault="00EA1FCD">
            <w:pPr>
              <w:jc w:val="right"/>
              <w:rPr>
                <w:rFonts w:ascii="Arial" w:hAnsi="Arial"/>
                <w:snapToGrid w:val="0"/>
              </w:rPr>
            </w:pPr>
          </w:p>
        </w:tc>
        <w:tc>
          <w:tcPr>
            <w:tcW w:w="5762" w:type="dxa"/>
            <w:tcBorders>
              <w:top w:val="single" w:sz="2" w:space="0" w:color="000000"/>
              <w:left w:val="single" w:sz="2" w:space="0" w:color="000000"/>
              <w:bottom w:val="single" w:sz="2" w:space="0" w:color="000000"/>
              <w:right w:val="single" w:sz="2" w:space="0" w:color="000000"/>
            </w:tcBorders>
          </w:tcPr>
          <w:p w:rsidR="00EA1FCD" w:rsidRPr="00FA6FD9" w:rsidRDefault="00EA1FCD">
            <w:pPr>
              <w:jc w:val="right"/>
              <w:rPr>
                <w:rFonts w:ascii="Arial" w:hAnsi="Arial"/>
                <w:snapToGrid w:val="0"/>
              </w:rPr>
            </w:pPr>
          </w:p>
        </w:tc>
      </w:tr>
      <w:tr w:rsidR="00BE78A1" w:rsidRPr="00FA6FD9" w:rsidTr="00A10560">
        <w:trPr>
          <w:trHeight w:val="725"/>
        </w:trPr>
        <w:tc>
          <w:tcPr>
            <w:tcW w:w="10022" w:type="dxa"/>
            <w:gridSpan w:val="2"/>
            <w:tcBorders>
              <w:top w:val="single" w:sz="2" w:space="0" w:color="000000"/>
              <w:left w:val="single" w:sz="2" w:space="0" w:color="000000"/>
              <w:bottom w:val="single" w:sz="2" w:space="0" w:color="000000"/>
              <w:right w:val="single" w:sz="2" w:space="0" w:color="000000"/>
            </w:tcBorders>
          </w:tcPr>
          <w:p w:rsidR="00AE78BB" w:rsidRPr="00FA6FD9" w:rsidRDefault="002C6473" w:rsidP="00AC7AA6">
            <w:pPr>
              <w:rPr>
                <w:rFonts w:ascii="Arial" w:hAnsi="Arial"/>
                <w:snapToGrid w:val="0"/>
              </w:rPr>
            </w:pPr>
            <w:bookmarkStart w:id="0" w:name="OLE_LINK1"/>
            <w:bookmarkStart w:id="1" w:name="OLE_LINK2"/>
            <w:r>
              <w:rPr>
                <w:rFonts w:ascii="Arial" w:hAnsi="Arial"/>
                <w:snapToGrid w:val="0"/>
              </w:rPr>
              <w:t>*</w:t>
            </w:r>
            <w:r w:rsidR="00D4402F" w:rsidRPr="00FA6FD9">
              <w:rPr>
                <w:rFonts w:ascii="Arial" w:hAnsi="Arial"/>
                <w:snapToGrid w:val="0"/>
              </w:rPr>
              <w:t>Benefits e</w:t>
            </w:r>
            <w:r w:rsidR="003543C8" w:rsidRPr="00FA6FD9">
              <w:rPr>
                <w:rFonts w:ascii="Arial" w:hAnsi="Arial"/>
                <w:snapToGrid w:val="0"/>
              </w:rPr>
              <w:t xml:space="preserve">ligibility </w:t>
            </w:r>
            <w:r w:rsidR="00670AFB" w:rsidRPr="00FA6FD9">
              <w:rPr>
                <w:rFonts w:ascii="Arial" w:hAnsi="Arial"/>
                <w:snapToGrid w:val="0"/>
              </w:rPr>
              <w:t xml:space="preserve">status will be achieved by </w:t>
            </w:r>
            <w:r w:rsidR="00583172" w:rsidRPr="00FA6FD9">
              <w:rPr>
                <w:rFonts w:ascii="Arial" w:hAnsi="Arial"/>
                <w:snapToGrid w:val="0"/>
              </w:rPr>
              <w:t>meeting</w:t>
            </w:r>
            <w:r w:rsidR="00670AFB" w:rsidRPr="00FA6FD9">
              <w:rPr>
                <w:rFonts w:ascii="Arial" w:hAnsi="Arial"/>
                <w:snapToGrid w:val="0"/>
              </w:rPr>
              <w:t xml:space="preserve"> either the initial or standard measurement period qualifications (</w:t>
            </w:r>
            <w:r w:rsidR="005F139B" w:rsidRPr="00FA6FD9">
              <w:rPr>
                <w:rFonts w:ascii="Arial" w:hAnsi="Arial"/>
                <w:i/>
                <w:snapToGrid w:val="0"/>
              </w:rPr>
              <w:t>defined</w:t>
            </w:r>
            <w:r w:rsidR="004568EF" w:rsidRPr="00FA6FD9">
              <w:rPr>
                <w:rFonts w:ascii="Arial" w:hAnsi="Arial"/>
                <w:i/>
                <w:snapToGrid w:val="0"/>
              </w:rPr>
              <w:t xml:space="preserve"> </w:t>
            </w:r>
            <w:r w:rsidR="00270A3C" w:rsidRPr="00FA6FD9">
              <w:rPr>
                <w:rFonts w:ascii="Arial" w:hAnsi="Arial"/>
                <w:i/>
                <w:snapToGrid w:val="0"/>
              </w:rPr>
              <w:t>in Benefits b-3</w:t>
            </w:r>
            <w:r w:rsidR="004568EF" w:rsidRPr="00FA6FD9">
              <w:rPr>
                <w:rFonts w:ascii="Arial" w:hAnsi="Arial"/>
                <w:i/>
                <w:snapToGrid w:val="0"/>
              </w:rPr>
              <w:t>)</w:t>
            </w:r>
            <w:r w:rsidR="00270A3C" w:rsidRPr="00FA6FD9">
              <w:rPr>
                <w:rFonts w:ascii="Arial" w:hAnsi="Arial"/>
                <w:snapToGrid w:val="0"/>
              </w:rPr>
              <w:t xml:space="preserve"> that are</w:t>
            </w:r>
            <w:r w:rsidR="004568EF" w:rsidRPr="00FA6FD9">
              <w:rPr>
                <w:rFonts w:ascii="Arial" w:hAnsi="Arial"/>
                <w:snapToGrid w:val="0"/>
              </w:rPr>
              <w:t xml:space="preserve"> in place for</w:t>
            </w:r>
            <w:r w:rsidR="00670AFB" w:rsidRPr="00FA6FD9">
              <w:rPr>
                <w:rFonts w:ascii="Arial" w:hAnsi="Arial"/>
                <w:snapToGrid w:val="0"/>
              </w:rPr>
              <w:t xml:space="preserve"> new or existing </w:t>
            </w:r>
            <w:r w:rsidR="00D4402F" w:rsidRPr="00FA6FD9">
              <w:rPr>
                <w:rFonts w:ascii="Arial" w:hAnsi="Arial"/>
                <w:snapToGrid w:val="0"/>
              </w:rPr>
              <w:t>non-benefits e</w:t>
            </w:r>
            <w:r w:rsidR="003543C8" w:rsidRPr="00FA6FD9">
              <w:rPr>
                <w:rFonts w:ascii="Arial" w:hAnsi="Arial"/>
                <w:snapToGrid w:val="0"/>
              </w:rPr>
              <w:t>ligible</w:t>
            </w:r>
            <w:r w:rsidR="00670AFB" w:rsidRPr="00FA6FD9">
              <w:rPr>
                <w:rFonts w:ascii="Arial" w:hAnsi="Arial"/>
                <w:snapToGrid w:val="0"/>
              </w:rPr>
              <w:t xml:space="preserve"> employee</w:t>
            </w:r>
            <w:r w:rsidR="004568EF" w:rsidRPr="00FA6FD9">
              <w:rPr>
                <w:rFonts w:ascii="Arial" w:hAnsi="Arial"/>
                <w:snapToGrid w:val="0"/>
              </w:rPr>
              <w:t>s</w:t>
            </w:r>
            <w:r w:rsidR="00670AFB" w:rsidRPr="00FA6FD9">
              <w:rPr>
                <w:rFonts w:ascii="Arial" w:hAnsi="Arial"/>
                <w:snapToGrid w:val="0"/>
              </w:rPr>
              <w:t>.</w:t>
            </w:r>
            <w:r w:rsidR="00670AFB" w:rsidRPr="00FA6FD9">
              <w:rPr>
                <w:rFonts w:ascii="Arial" w:hAnsi="Arial"/>
                <w:b/>
                <w:snapToGrid w:val="0"/>
              </w:rPr>
              <w:t xml:space="preserve"> </w:t>
            </w:r>
            <w:r w:rsidR="00583172" w:rsidRPr="00FA6FD9">
              <w:rPr>
                <w:rFonts w:ascii="Arial" w:hAnsi="Arial"/>
                <w:b/>
                <w:snapToGrid w:val="0"/>
              </w:rPr>
              <w:t xml:space="preserve"> </w:t>
            </w:r>
            <w:bookmarkEnd w:id="0"/>
            <w:bookmarkEnd w:id="1"/>
          </w:p>
        </w:tc>
      </w:tr>
    </w:tbl>
    <w:p w:rsidR="00EA1FCD" w:rsidRPr="00FA6FD9" w:rsidRDefault="00EA1FCD">
      <w:pPr>
        <w:rPr>
          <w:rFonts w:ascii="Arial" w:hAnsi="Arial"/>
        </w:rPr>
      </w:pPr>
    </w:p>
    <w:p w:rsidR="00742D45" w:rsidRDefault="00742D45">
      <w:pPr>
        <w:jc w:val="center"/>
        <w:rPr>
          <w:rFonts w:ascii="Arial" w:hAnsi="Arial"/>
          <w:b/>
        </w:rPr>
      </w:pPr>
    </w:p>
    <w:p w:rsidR="002C6473" w:rsidRDefault="002C6473">
      <w:pPr>
        <w:jc w:val="center"/>
        <w:rPr>
          <w:rFonts w:ascii="Arial" w:hAnsi="Arial"/>
          <w:b/>
        </w:rPr>
      </w:pPr>
    </w:p>
    <w:p w:rsidR="002C6473" w:rsidRDefault="002C6473">
      <w:pPr>
        <w:jc w:val="center"/>
        <w:rPr>
          <w:rFonts w:ascii="Arial" w:hAnsi="Arial"/>
          <w:b/>
        </w:rPr>
      </w:pPr>
    </w:p>
    <w:p w:rsidR="002C6473" w:rsidRDefault="002C6473">
      <w:pPr>
        <w:jc w:val="center"/>
        <w:rPr>
          <w:rFonts w:ascii="Arial" w:hAnsi="Arial"/>
          <w:b/>
        </w:rPr>
      </w:pPr>
    </w:p>
    <w:p w:rsidR="002C6473" w:rsidRPr="00FA6FD9" w:rsidRDefault="002C6473">
      <w:pPr>
        <w:jc w:val="center"/>
        <w:rPr>
          <w:rFonts w:ascii="Arial" w:hAnsi="Arial"/>
          <w:b/>
        </w:rPr>
      </w:pPr>
    </w:p>
    <w:p w:rsidR="00742D45" w:rsidRPr="00FA6FD9" w:rsidRDefault="00742D45">
      <w:pPr>
        <w:jc w:val="center"/>
        <w:rPr>
          <w:rFonts w:ascii="Arial" w:hAnsi="Arial"/>
          <w:b/>
        </w:rPr>
      </w:pPr>
    </w:p>
    <w:p w:rsidR="00EA1FCD" w:rsidRPr="00FA6FD9" w:rsidRDefault="00EA1FCD">
      <w:pPr>
        <w:jc w:val="center"/>
        <w:rPr>
          <w:rFonts w:ascii="Arial" w:hAnsi="Arial"/>
          <w:b/>
        </w:rPr>
      </w:pPr>
      <w:r w:rsidRPr="00FA6FD9">
        <w:rPr>
          <w:rFonts w:ascii="Arial" w:hAnsi="Arial"/>
          <w:b/>
        </w:rPr>
        <w:lastRenderedPageBreak/>
        <w:t xml:space="preserve"> DEFINITION OF TERMS</w:t>
      </w:r>
    </w:p>
    <w:p w:rsidR="00EA1FCD" w:rsidRPr="00FA6FD9" w:rsidRDefault="00EA1FCD">
      <w:pPr>
        <w:rPr>
          <w:rFonts w:ascii="Arial" w:hAnsi="Arial"/>
        </w:rPr>
      </w:pPr>
    </w:p>
    <w:p w:rsidR="00EA1FCD" w:rsidRPr="00FA6FD9" w:rsidRDefault="00EA1FCD">
      <w:pPr>
        <w:rPr>
          <w:rFonts w:ascii="Arial" w:hAnsi="Arial"/>
        </w:rPr>
      </w:pPr>
    </w:p>
    <w:p w:rsidR="00EA1FCD" w:rsidRPr="00FA6FD9" w:rsidRDefault="00EA1FCD">
      <w:pPr>
        <w:rPr>
          <w:rFonts w:ascii="Arial" w:hAnsi="Arial"/>
        </w:rPr>
      </w:pPr>
      <w:r w:rsidRPr="00FA6FD9">
        <w:rPr>
          <w:rFonts w:ascii="Arial" w:hAnsi="Arial"/>
          <w:b/>
          <w:u w:val="single"/>
        </w:rPr>
        <w:t>Salaried Employee:</w:t>
      </w:r>
      <w:r w:rsidRPr="00FA6FD9">
        <w:rPr>
          <w:rFonts w:ascii="Arial" w:hAnsi="Arial"/>
        </w:rPr>
        <w:t xml:space="preserve"> An employee whose compensation is established as an annual or bi-weekly amount.</w:t>
      </w:r>
      <w:r w:rsidR="00041352" w:rsidRPr="00FA6FD9">
        <w:rPr>
          <w:rFonts w:ascii="Arial" w:hAnsi="Arial"/>
        </w:rPr>
        <w:t xml:space="preserve">  A salaried employee is considered exempt for the purposes of federal wage-hour law, which means salaried employees are ineligible for overtime pay for </w:t>
      </w:r>
      <w:proofErr w:type="gramStart"/>
      <w:r w:rsidR="00041352" w:rsidRPr="00FA6FD9">
        <w:rPr>
          <w:rFonts w:ascii="Arial" w:hAnsi="Arial"/>
        </w:rPr>
        <w:t>hours</w:t>
      </w:r>
      <w:proofErr w:type="gramEnd"/>
      <w:r w:rsidR="00041352" w:rsidRPr="00FA6FD9">
        <w:rPr>
          <w:rFonts w:ascii="Arial" w:hAnsi="Arial"/>
        </w:rPr>
        <w:t xml:space="preserve"> </w:t>
      </w:r>
      <w:r w:rsidR="00AB7626" w:rsidRPr="00FA6FD9">
        <w:rPr>
          <w:rFonts w:ascii="Arial" w:hAnsi="Arial"/>
        </w:rPr>
        <w:t>actually</w:t>
      </w:r>
      <w:r w:rsidR="00041352" w:rsidRPr="00FA6FD9">
        <w:rPr>
          <w:rFonts w:ascii="Arial" w:hAnsi="Arial"/>
        </w:rPr>
        <w:t xml:space="preserve"> worked in excess of 40 in a given workweek. </w:t>
      </w:r>
    </w:p>
    <w:p w:rsidR="00EA1FCD" w:rsidRPr="00FA6FD9" w:rsidRDefault="00EA1FCD">
      <w:pPr>
        <w:rPr>
          <w:rFonts w:ascii="Arial" w:hAnsi="Arial"/>
        </w:rPr>
      </w:pPr>
    </w:p>
    <w:p w:rsidR="005B5F60" w:rsidRPr="00FA6FD9" w:rsidRDefault="00EA1FCD">
      <w:pPr>
        <w:rPr>
          <w:rFonts w:ascii="Arial" w:hAnsi="Arial"/>
        </w:rPr>
      </w:pPr>
      <w:r w:rsidRPr="00FA6FD9">
        <w:rPr>
          <w:rFonts w:ascii="Arial" w:hAnsi="Arial"/>
          <w:b/>
          <w:u w:val="single"/>
        </w:rPr>
        <w:t>Hourly Employee:</w:t>
      </w:r>
      <w:r w:rsidRPr="00FA6FD9">
        <w:rPr>
          <w:rFonts w:ascii="Arial" w:hAnsi="Arial"/>
        </w:rPr>
        <w:t xml:space="preserve"> An employee whose compensation is based on an hourly rate for the amount of time worked.  Work beyond 40 hours per week is compensated as overtime.  </w:t>
      </w:r>
    </w:p>
    <w:p w:rsidR="00EA1FCD" w:rsidRPr="00FA6FD9" w:rsidRDefault="00EA1FCD">
      <w:pPr>
        <w:rPr>
          <w:rFonts w:ascii="Arial" w:hAnsi="Arial"/>
        </w:rPr>
      </w:pPr>
    </w:p>
    <w:p w:rsidR="00035D1A" w:rsidRPr="002A09DF" w:rsidRDefault="00035D1A" w:rsidP="00035D1A">
      <w:pPr>
        <w:rPr>
          <w:rFonts w:ascii="Arial" w:hAnsi="Arial" w:cs="Arial"/>
        </w:rPr>
      </w:pPr>
      <w:r>
        <w:rPr>
          <w:rFonts w:ascii="Arial" w:hAnsi="Arial"/>
          <w:b/>
          <w:u w:val="single"/>
        </w:rPr>
        <w:t>Full-time Employee:</w:t>
      </w:r>
      <w:r>
        <w:rPr>
          <w:rFonts w:ascii="Arial" w:hAnsi="Arial"/>
        </w:rPr>
        <w:t xml:space="preserve"> </w:t>
      </w:r>
      <w:r>
        <w:rPr>
          <w:rFonts w:ascii="Arial" w:hAnsi="Arial" w:cs="Arial"/>
        </w:rPr>
        <w:t xml:space="preserve">An </w:t>
      </w:r>
      <w:r w:rsidRPr="002A09DF">
        <w:rPr>
          <w:rFonts w:ascii="Arial" w:hAnsi="Arial" w:cs="Arial"/>
        </w:rPr>
        <w:t xml:space="preserve">employee guaranteed to work more than 30 hours per week on a consistent basis.  As a new hire, they reach benefits eligible employee status (defined elsewhere) after a 90-day waiting period. A full-time employee is not subject to either the initial or standard measurement periods (defined elsewhere) but will undergo hours monitoring to verify that a change in status to a variable hour employee (defined elsewhere) is not warranted. </w:t>
      </w:r>
    </w:p>
    <w:p w:rsidR="00EA1FCD" w:rsidRPr="00FA6FD9" w:rsidRDefault="00EA1FCD">
      <w:pPr>
        <w:rPr>
          <w:rFonts w:ascii="Arial" w:hAnsi="Arial"/>
        </w:rPr>
      </w:pPr>
    </w:p>
    <w:p w:rsidR="003543C8" w:rsidRPr="00FA6FD9" w:rsidRDefault="00EA1FCD" w:rsidP="003543C8">
      <w:pPr>
        <w:rPr>
          <w:rFonts w:ascii="Arial" w:hAnsi="Arial" w:cs="Arial"/>
        </w:rPr>
      </w:pPr>
      <w:bookmarkStart w:id="2" w:name="OLE_LINK5"/>
      <w:bookmarkStart w:id="3" w:name="OLE_LINK6"/>
      <w:r w:rsidRPr="00FA6FD9">
        <w:rPr>
          <w:rFonts w:ascii="Arial" w:hAnsi="Arial"/>
          <w:b/>
          <w:u w:val="single"/>
        </w:rPr>
        <w:t>Part-time Employee:</w:t>
      </w:r>
      <w:r w:rsidRPr="00FA6FD9">
        <w:rPr>
          <w:rFonts w:ascii="Arial" w:hAnsi="Arial"/>
        </w:rPr>
        <w:t xml:space="preserve"> </w:t>
      </w:r>
      <w:r w:rsidR="003543C8" w:rsidRPr="00FA6FD9">
        <w:rPr>
          <w:rFonts w:ascii="Arial" w:hAnsi="Arial" w:cs="Arial"/>
        </w:rPr>
        <w:t>A</w:t>
      </w:r>
      <w:r w:rsidR="00933268" w:rsidRPr="00FA6FD9">
        <w:rPr>
          <w:rFonts w:ascii="Arial" w:hAnsi="Arial" w:cs="Arial"/>
        </w:rPr>
        <w:t>n employee guaranteed</w:t>
      </w:r>
      <w:r w:rsidR="003543C8" w:rsidRPr="00FA6FD9">
        <w:rPr>
          <w:rFonts w:ascii="Arial" w:hAnsi="Arial" w:cs="Arial"/>
        </w:rPr>
        <w:t xml:space="preserve"> to work less than 30 hours per week on a consistent basis.  </w:t>
      </w:r>
    </w:p>
    <w:bookmarkEnd w:id="2"/>
    <w:bookmarkEnd w:id="3"/>
    <w:p w:rsidR="003543C8" w:rsidRPr="00FA6FD9" w:rsidRDefault="003543C8">
      <w:pPr>
        <w:rPr>
          <w:rFonts w:ascii="Arial" w:hAnsi="Arial"/>
        </w:rPr>
      </w:pPr>
    </w:p>
    <w:p w:rsidR="00DE3122" w:rsidRPr="006A043C" w:rsidRDefault="00DE3122">
      <w:pPr>
        <w:rPr>
          <w:rFonts w:ascii="Arial" w:hAnsi="Arial"/>
        </w:rPr>
      </w:pPr>
      <w:r w:rsidRPr="00FA6FD9">
        <w:rPr>
          <w:rFonts w:ascii="Arial" w:hAnsi="Arial"/>
          <w:b/>
          <w:u w:val="single"/>
        </w:rPr>
        <w:t>Seasonal Employee:</w:t>
      </w:r>
      <w:r w:rsidRPr="00FA6FD9">
        <w:rPr>
          <w:rFonts w:ascii="Arial" w:hAnsi="Arial"/>
        </w:rPr>
        <w:t xml:space="preserve">  </w:t>
      </w:r>
      <w:r w:rsidR="00795831" w:rsidRPr="006A043C">
        <w:rPr>
          <w:rFonts w:ascii="Arial" w:hAnsi="Arial"/>
        </w:rPr>
        <w:t>Any employee who</w:t>
      </w:r>
      <w:r w:rsidR="00D4402F" w:rsidRPr="006A043C">
        <w:rPr>
          <w:rFonts w:ascii="Arial" w:hAnsi="Arial"/>
        </w:rPr>
        <w:t xml:space="preserve"> </w:t>
      </w:r>
      <w:r w:rsidR="008A7A13" w:rsidRPr="006A043C">
        <w:rPr>
          <w:rFonts w:ascii="Arial" w:hAnsi="Arial"/>
        </w:rPr>
        <w:t xml:space="preserve">customarily </w:t>
      </w:r>
      <w:r w:rsidR="00D4402F" w:rsidRPr="006A043C">
        <w:rPr>
          <w:rFonts w:ascii="Arial" w:hAnsi="Arial"/>
        </w:rPr>
        <w:t>works</w:t>
      </w:r>
      <w:r w:rsidR="00670AFB" w:rsidRPr="006A043C">
        <w:rPr>
          <w:rFonts w:ascii="Arial" w:hAnsi="Arial"/>
        </w:rPr>
        <w:t xml:space="preserve"> less than 6 months over a</w:t>
      </w:r>
      <w:r w:rsidR="00270A3C" w:rsidRPr="006A043C">
        <w:rPr>
          <w:rFonts w:ascii="Arial" w:hAnsi="Arial"/>
        </w:rPr>
        <w:t xml:space="preserve"> prior</w:t>
      </w:r>
      <w:r w:rsidR="00670AFB" w:rsidRPr="006A043C">
        <w:rPr>
          <w:rFonts w:ascii="Arial" w:hAnsi="Arial"/>
        </w:rPr>
        <w:t xml:space="preserve"> 12 month period</w:t>
      </w:r>
      <w:r w:rsidR="008A7A13" w:rsidRPr="006A043C">
        <w:rPr>
          <w:rFonts w:ascii="Arial" w:hAnsi="Arial"/>
        </w:rPr>
        <w:t xml:space="preserve"> and typically works each calendar year in approximately the same part of the year, such as summer or winter.</w:t>
      </w:r>
    </w:p>
    <w:p w:rsidR="00EA1FCD" w:rsidRPr="00FA6FD9" w:rsidRDefault="00EA1FCD">
      <w:pPr>
        <w:rPr>
          <w:rFonts w:ascii="Arial" w:hAnsi="Arial"/>
        </w:rPr>
      </w:pPr>
    </w:p>
    <w:p w:rsidR="00131AE4" w:rsidRPr="00FA6FD9" w:rsidRDefault="00131AE4" w:rsidP="000F78A5">
      <w:pPr>
        <w:rPr>
          <w:rFonts w:ascii="Arial" w:hAnsi="Arial" w:cs="Arial"/>
          <w:szCs w:val="24"/>
        </w:rPr>
      </w:pPr>
      <w:r w:rsidRPr="00FA6FD9">
        <w:rPr>
          <w:rFonts w:ascii="Arial" w:hAnsi="Arial" w:cs="Arial"/>
          <w:b/>
          <w:szCs w:val="24"/>
          <w:u w:val="single"/>
        </w:rPr>
        <w:t>Spouse:</w:t>
      </w:r>
      <w:r w:rsidRPr="00FA6FD9">
        <w:rPr>
          <w:rFonts w:ascii="Arial" w:hAnsi="Arial" w:cs="Arial"/>
          <w:szCs w:val="24"/>
        </w:rPr>
        <w:t xml:space="preserve">  Any individuals who are lawfully married under any state law, including individuals married to a person of the same sex who </w:t>
      </w:r>
      <w:proofErr w:type="gramStart"/>
      <w:r w:rsidRPr="00FA6FD9">
        <w:rPr>
          <w:rFonts w:ascii="Arial" w:hAnsi="Arial" w:cs="Arial"/>
          <w:szCs w:val="24"/>
        </w:rPr>
        <w:t>were</w:t>
      </w:r>
      <w:proofErr w:type="gramEnd"/>
      <w:r w:rsidRPr="00FA6FD9">
        <w:rPr>
          <w:rFonts w:ascii="Arial" w:hAnsi="Arial" w:cs="Arial"/>
          <w:szCs w:val="24"/>
        </w:rPr>
        <w:t xml:space="preserve"> legally married in a state that recognized such marriages.</w:t>
      </w:r>
    </w:p>
    <w:p w:rsidR="00131AE4" w:rsidRPr="00FA6FD9" w:rsidRDefault="00131AE4" w:rsidP="000F78A5">
      <w:pPr>
        <w:rPr>
          <w:rFonts w:ascii="Arial" w:hAnsi="Arial" w:cs="Arial"/>
          <w:b/>
          <w:szCs w:val="24"/>
          <w:u w:val="single"/>
        </w:rPr>
      </w:pPr>
    </w:p>
    <w:p w:rsidR="000F78A5" w:rsidRPr="00FA6FD9" w:rsidRDefault="002C6473" w:rsidP="000F78A5">
      <w:pPr>
        <w:rPr>
          <w:rFonts w:ascii="Arial" w:hAnsi="Arial" w:cs="Arial"/>
          <w:szCs w:val="24"/>
        </w:rPr>
      </w:pPr>
      <w:r>
        <w:rPr>
          <w:rFonts w:ascii="Arial" w:hAnsi="Arial" w:cs="Arial"/>
          <w:b/>
          <w:szCs w:val="24"/>
          <w:u w:val="single"/>
        </w:rPr>
        <w:t>ISAAC’S DELI, Inc</w:t>
      </w:r>
      <w:r w:rsidR="00E07110" w:rsidRPr="00FA6FD9">
        <w:rPr>
          <w:rFonts w:ascii="Arial" w:hAnsi="Arial" w:cs="Arial"/>
          <w:b/>
          <w:szCs w:val="24"/>
          <w:u w:val="single"/>
        </w:rPr>
        <w:t>.</w:t>
      </w:r>
      <w:r w:rsidR="000F78A5" w:rsidRPr="00FA6FD9">
        <w:rPr>
          <w:rFonts w:ascii="Arial" w:hAnsi="Arial" w:cs="Arial"/>
          <w:szCs w:val="24"/>
          <w:u w:val="single"/>
        </w:rPr>
        <w:t>:</w:t>
      </w:r>
      <w:r w:rsidR="000F78A5" w:rsidRPr="00FA6FD9">
        <w:rPr>
          <w:rFonts w:ascii="Arial" w:hAnsi="Arial" w:cs="Arial"/>
          <w:szCs w:val="24"/>
        </w:rPr>
        <w:t xml:space="preserve">  </w:t>
      </w:r>
      <w:r w:rsidR="00F17E4E">
        <w:rPr>
          <w:rFonts w:ascii="Arial" w:hAnsi="Arial" w:cs="Arial"/>
          <w:szCs w:val="24"/>
        </w:rPr>
        <w:t>Isaac’s Deli, Inc</w:t>
      </w:r>
      <w:r w:rsidR="00E07110" w:rsidRPr="00FA6FD9">
        <w:rPr>
          <w:rFonts w:ascii="Arial" w:hAnsi="Arial" w:cs="Arial"/>
          <w:szCs w:val="24"/>
        </w:rPr>
        <w:t>.</w:t>
      </w:r>
      <w:r w:rsidR="000F78A5" w:rsidRPr="00FA6FD9">
        <w:rPr>
          <w:rFonts w:ascii="Arial" w:hAnsi="Arial" w:cs="Arial"/>
          <w:szCs w:val="24"/>
        </w:rPr>
        <w:t xml:space="preserve"> and Subsidiaries, unless otherwise stated within the individual policy.</w:t>
      </w:r>
    </w:p>
    <w:p w:rsidR="000F78A5" w:rsidRPr="00FA6FD9" w:rsidRDefault="000F78A5">
      <w:pPr>
        <w:rPr>
          <w:rFonts w:ascii="Arial" w:hAnsi="Arial"/>
          <w:b/>
          <w:u w:val="single"/>
        </w:rPr>
      </w:pPr>
    </w:p>
    <w:p w:rsidR="00EA1FCD" w:rsidRPr="00FA6FD9" w:rsidRDefault="00EA1FCD">
      <w:pPr>
        <w:rPr>
          <w:rFonts w:ascii="Arial" w:hAnsi="Arial"/>
        </w:rPr>
      </w:pPr>
      <w:r w:rsidRPr="00FA6FD9">
        <w:rPr>
          <w:rFonts w:ascii="Arial" w:hAnsi="Arial"/>
          <w:b/>
          <w:u w:val="single"/>
        </w:rPr>
        <w:t>He or His:</w:t>
      </w:r>
      <w:r w:rsidRPr="00FA6FD9">
        <w:rPr>
          <w:rFonts w:ascii="Arial" w:hAnsi="Arial"/>
        </w:rPr>
        <w:t xml:space="preserve"> Use of the word he or his should be construed to mean feminine as well as masculine.</w:t>
      </w:r>
    </w:p>
    <w:p w:rsidR="00EA1FCD" w:rsidRPr="00FA6FD9" w:rsidRDefault="00EA1FCD">
      <w:pPr>
        <w:rPr>
          <w:rFonts w:ascii="Arial" w:hAnsi="Arial"/>
        </w:rPr>
      </w:pPr>
    </w:p>
    <w:p w:rsidR="00EA1FCD" w:rsidRPr="00FA6FD9" w:rsidRDefault="00EA1FCD">
      <w:pPr>
        <w:rPr>
          <w:rFonts w:ascii="Arial" w:hAnsi="Arial"/>
        </w:rPr>
      </w:pPr>
      <w:r w:rsidRPr="00FA6FD9">
        <w:rPr>
          <w:rFonts w:ascii="Arial" w:hAnsi="Arial"/>
          <w:b/>
          <w:u w:val="single"/>
        </w:rPr>
        <w:t>May:</w:t>
      </w:r>
      <w:r w:rsidRPr="00FA6FD9">
        <w:rPr>
          <w:rFonts w:ascii="Arial" w:hAnsi="Arial"/>
          <w:b/>
        </w:rPr>
        <w:t xml:space="preserve"> </w:t>
      </w:r>
      <w:r w:rsidRPr="00FA6FD9">
        <w:rPr>
          <w:rFonts w:ascii="Arial" w:hAnsi="Arial"/>
        </w:rPr>
        <w:t>The use of this word means an action is recommended but not required.</w:t>
      </w:r>
    </w:p>
    <w:p w:rsidR="00EA1FCD" w:rsidRPr="00FA6FD9" w:rsidRDefault="00EA1FCD">
      <w:pPr>
        <w:rPr>
          <w:rFonts w:ascii="Arial" w:hAnsi="Arial"/>
        </w:rPr>
      </w:pPr>
    </w:p>
    <w:p w:rsidR="00EA1FCD" w:rsidRPr="00FA6FD9" w:rsidRDefault="00457858">
      <w:pPr>
        <w:rPr>
          <w:rFonts w:ascii="Arial" w:hAnsi="Arial"/>
        </w:rPr>
      </w:pPr>
      <w:r w:rsidRPr="00FA6FD9">
        <w:rPr>
          <w:rFonts w:ascii="Arial" w:hAnsi="Arial"/>
          <w:b/>
          <w:u w:val="single"/>
        </w:rPr>
        <w:t>Will/</w:t>
      </w:r>
      <w:r w:rsidR="00EA1FCD" w:rsidRPr="00FA6FD9">
        <w:rPr>
          <w:rFonts w:ascii="Arial" w:hAnsi="Arial"/>
          <w:b/>
          <w:u w:val="single"/>
        </w:rPr>
        <w:t>Shall:</w:t>
      </w:r>
      <w:r w:rsidRPr="00FA6FD9">
        <w:rPr>
          <w:rFonts w:ascii="Arial" w:hAnsi="Arial"/>
        </w:rPr>
        <w:t xml:space="preserve"> The use of these</w:t>
      </w:r>
      <w:r w:rsidR="00EA1FCD" w:rsidRPr="00FA6FD9">
        <w:rPr>
          <w:rFonts w:ascii="Arial" w:hAnsi="Arial"/>
        </w:rPr>
        <w:t xml:space="preserve"> word</w:t>
      </w:r>
      <w:r w:rsidRPr="00FA6FD9">
        <w:rPr>
          <w:rFonts w:ascii="Arial" w:hAnsi="Arial"/>
        </w:rPr>
        <w:t>s</w:t>
      </w:r>
      <w:r w:rsidR="002C6473">
        <w:rPr>
          <w:rFonts w:ascii="Arial" w:hAnsi="Arial"/>
        </w:rPr>
        <w:t xml:space="preserve"> means an action is a requirement.</w:t>
      </w:r>
      <w:r w:rsidR="00EA1FCD" w:rsidRPr="00FA6FD9">
        <w:rPr>
          <w:rFonts w:ascii="Arial" w:hAnsi="Arial"/>
        </w:rPr>
        <w:t xml:space="preserve"> </w:t>
      </w:r>
    </w:p>
    <w:p w:rsidR="00EA1FCD" w:rsidRPr="00FA6FD9" w:rsidRDefault="00EA1FCD">
      <w:pPr>
        <w:rPr>
          <w:rFonts w:ascii="Arial" w:hAnsi="Arial"/>
        </w:rPr>
      </w:pPr>
      <w:r w:rsidRPr="00FA6FD9">
        <w:rPr>
          <w:rFonts w:ascii="Arial" w:hAnsi="Arial"/>
        </w:rPr>
        <w:t xml:space="preserve"> </w:t>
      </w:r>
    </w:p>
    <w:p w:rsidR="002A09DF" w:rsidRDefault="00EA1FCD">
      <w:pPr>
        <w:rPr>
          <w:rFonts w:ascii="Arial" w:hAnsi="Arial"/>
        </w:rPr>
      </w:pPr>
      <w:r w:rsidRPr="00FA6FD9">
        <w:rPr>
          <w:rFonts w:ascii="Arial" w:hAnsi="Arial"/>
          <w:b/>
          <w:u w:val="single"/>
        </w:rPr>
        <w:t>Employment-at-will:</w:t>
      </w:r>
      <w:r w:rsidRPr="00FA6FD9">
        <w:rPr>
          <w:rFonts w:ascii="Arial" w:hAnsi="Arial"/>
        </w:rPr>
        <w:t xml:space="preserve"> </w:t>
      </w:r>
      <w:r w:rsidR="00F17E4E">
        <w:rPr>
          <w:rFonts w:ascii="Arial" w:hAnsi="Arial"/>
        </w:rPr>
        <w:t xml:space="preserve">Isaac’s Deli, </w:t>
      </w:r>
      <w:r w:rsidR="002C6473">
        <w:rPr>
          <w:rFonts w:ascii="Arial" w:hAnsi="Arial"/>
        </w:rPr>
        <w:t>Inc</w:t>
      </w:r>
      <w:r w:rsidR="00E07110" w:rsidRPr="00FA6FD9">
        <w:rPr>
          <w:rFonts w:ascii="Arial" w:hAnsi="Arial"/>
        </w:rPr>
        <w:t>.</w:t>
      </w:r>
      <w:r w:rsidRPr="00FA6FD9">
        <w:rPr>
          <w:rFonts w:ascii="Arial" w:hAnsi="Arial"/>
        </w:rPr>
        <w:t xml:space="preserve"> adheres to the federal and state “Employment-at-will” rules.  Under the federal and state “Employment-at-will” rules, </w:t>
      </w:r>
    </w:p>
    <w:p w:rsidR="00BE0332" w:rsidRPr="002A09DF" w:rsidRDefault="00EA1FCD">
      <w:pPr>
        <w:rPr>
          <w:rFonts w:ascii="Arial" w:hAnsi="Arial"/>
        </w:rPr>
      </w:pPr>
      <w:proofErr w:type="gramStart"/>
      <w:r w:rsidRPr="00FA6FD9">
        <w:rPr>
          <w:rFonts w:ascii="Arial" w:hAnsi="Arial"/>
        </w:rPr>
        <w:t>either</w:t>
      </w:r>
      <w:proofErr w:type="gramEnd"/>
      <w:r w:rsidRPr="00FA6FD9">
        <w:rPr>
          <w:rFonts w:ascii="Arial" w:hAnsi="Arial"/>
        </w:rPr>
        <w:t xml:space="preserve"> the employee or the employer remains free to terminate the employment relationship, with or without cause, and with or without notice.</w:t>
      </w:r>
    </w:p>
    <w:p w:rsidR="00AE28F9" w:rsidRDefault="00AE28F9">
      <w:pPr>
        <w:rPr>
          <w:rFonts w:ascii="Arial" w:hAnsi="Arial"/>
          <w:b/>
          <w:u w:val="single"/>
        </w:rPr>
      </w:pPr>
    </w:p>
    <w:p w:rsidR="00EA1FCD" w:rsidRPr="00FA6FD9" w:rsidRDefault="00EA1FCD">
      <w:pPr>
        <w:rPr>
          <w:rFonts w:ascii="Arial" w:hAnsi="Arial"/>
        </w:rPr>
      </w:pPr>
      <w:r w:rsidRPr="00FA6FD9">
        <w:rPr>
          <w:rFonts w:ascii="Arial" w:hAnsi="Arial"/>
          <w:b/>
          <w:u w:val="single"/>
        </w:rPr>
        <w:t>Hire Date:</w:t>
      </w:r>
      <w:r w:rsidRPr="00FA6FD9">
        <w:rPr>
          <w:rFonts w:ascii="Arial" w:hAnsi="Arial"/>
        </w:rPr>
        <w:t xml:space="preserve"> The date an applicant has been informed he </w:t>
      </w:r>
      <w:r w:rsidR="002C6473">
        <w:rPr>
          <w:rFonts w:ascii="Arial" w:hAnsi="Arial"/>
        </w:rPr>
        <w:t>has been hired</w:t>
      </w:r>
      <w:r w:rsidRPr="00FA6FD9">
        <w:rPr>
          <w:rFonts w:ascii="Arial" w:hAnsi="Arial"/>
        </w:rPr>
        <w:t>.</w:t>
      </w:r>
    </w:p>
    <w:p w:rsidR="00B0501E" w:rsidRDefault="00B0501E">
      <w:pPr>
        <w:rPr>
          <w:rFonts w:ascii="Arial" w:hAnsi="Arial"/>
        </w:rPr>
      </w:pPr>
    </w:p>
    <w:p w:rsidR="00EA1FCD" w:rsidRPr="00BE0332" w:rsidRDefault="00EA1FCD">
      <w:pPr>
        <w:rPr>
          <w:rFonts w:ascii="Arial" w:hAnsi="Arial"/>
        </w:rPr>
      </w:pPr>
      <w:r w:rsidRPr="00FA6FD9">
        <w:rPr>
          <w:rFonts w:ascii="Arial" w:hAnsi="Arial"/>
          <w:b/>
          <w:u w:val="single"/>
        </w:rPr>
        <w:t>Start Date:</w:t>
      </w:r>
      <w:r w:rsidRPr="00FA6FD9">
        <w:rPr>
          <w:rFonts w:ascii="Arial" w:hAnsi="Arial"/>
        </w:rPr>
        <w:t xml:space="preserve"> The first day the employee is being paid for time</w:t>
      </w:r>
      <w:r w:rsidR="00D611F7">
        <w:rPr>
          <w:rFonts w:ascii="Arial" w:hAnsi="Arial"/>
        </w:rPr>
        <w:t xml:space="preserve"> </w:t>
      </w:r>
      <w:r w:rsidR="00D611F7" w:rsidRPr="00BE0332">
        <w:rPr>
          <w:rFonts w:ascii="Arial" w:hAnsi="Arial"/>
        </w:rPr>
        <w:t>worked</w:t>
      </w:r>
      <w:r w:rsidRPr="00BE0332">
        <w:rPr>
          <w:rFonts w:ascii="Arial" w:hAnsi="Arial"/>
        </w:rPr>
        <w:t>.</w:t>
      </w:r>
    </w:p>
    <w:p w:rsidR="00B36299" w:rsidRPr="00FA6FD9" w:rsidRDefault="00B36299">
      <w:pPr>
        <w:rPr>
          <w:rFonts w:ascii="Arial" w:hAnsi="Arial"/>
          <w:strike/>
        </w:rPr>
      </w:pPr>
    </w:p>
    <w:p w:rsidR="00B36299" w:rsidRPr="00FA6FD9" w:rsidRDefault="00561043">
      <w:pPr>
        <w:rPr>
          <w:rFonts w:ascii="Arial" w:hAnsi="Arial"/>
          <w:i/>
        </w:rPr>
      </w:pPr>
      <w:r w:rsidRPr="00FA6FD9">
        <w:rPr>
          <w:rFonts w:ascii="Arial" w:hAnsi="Arial"/>
          <w:b/>
          <w:u w:val="single"/>
        </w:rPr>
        <w:t>Benefits Eligible</w:t>
      </w:r>
      <w:r w:rsidR="00B36299" w:rsidRPr="00FA6FD9">
        <w:rPr>
          <w:rFonts w:ascii="Arial" w:hAnsi="Arial"/>
          <w:b/>
          <w:u w:val="single"/>
        </w:rPr>
        <w:t xml:space="preserve"> Start Date:  </w:t>
      </w:r>
      <w:r w:rsidR="00B36299" w:rsidRPr="00FA6FD9">
        <w:rPr>
          <w:rFonts w:ascii="Arial" w:hAnsi="Arial"/>
        </w:rPr>
        <w:t xml:space="preserve">The date a variable hour </w:t>
      </w:r>
      <w:r w:rsidR="00B36299" w:rsidRPr="002A09DF">
        <w:rPr>
          <w:rFonts w:ascii="Arial" w:hAnsi="Arial"/>
        </w:rPr>
        <w:t>employee</w:t>
      </w:r>
      <w:r w:rsidR="00084262" w:rsidRPr="002A09DF">
        <w:rPr>
          <w:rFonts w:ascii="Arial" w:hAnsi="Arial"/>
        </w:rPr>
        <w:t xml:space="preserve"> (defined elsewhere)</w:t>
      </w:r>
      <w:r w:rsidR="00B36299" w:rsidRPr="002A09DF">
        <w:rPr>
          <w:rFonts w:ascii="Arial" w:hAnsi="Arial"/>
        </w:rPr>
        <w:t xml:space="preserve"> qualifies for </w:t>
      </w:r>
      <w:r w:rsidR="00D4402F" w:rsidRPr="002A09DF">
        <w:rPr>
          <w:rFonts w:ascii="Arial" w:hAnsi="Arial"/>
        </w:rPr>
        <w:t>health c</w:t>
      </w:r>
      <w:r w:rsidR="00B36299" w:rsidRPr="002A09DF">
        <w:rPr>
          <w:rFonts w:ascii="Arial" w:hAnsi="Arial"/>
        </w:rPr>
        <w:t>overage and meets additional qualifications outlined in various</w:t>
      </w:r>
      <w:r w:rsidR="00B36299" w:rsidRPr="00FA6FD9">
        <w:rPr>
          <w:rFonts w:ascii="Arial" w:hAnsi="Arial"/>
        </w:rPr>
        <w:t xml:space="preserve"> benefit policies.</w:t>
      </w:r>
    </w:p>
    <w:p w:rsidR="00FA25FC" w:rsidRPr="00FA6FD9" w:rsidRDefault="00FA25FC">
      <w:pPr>
        <w:rPr>
          <w:rFonts w:ascii="Arial" w:hAnsi="Arial"/>
        </w:rPr>
      </w:pPr>
    </w:p>
    <w:p w:rsidR="007E694A" w:rsidRPr="00FA6FD9" w:rsidRDefault="00FA25FC" w:rsidP="007E694A">
      <w:pPr>
        <w:rPr>
          <w:rFonts w:ascii="Arial" w:hAnsi="Arial" w:cs="Arial"/>
        </w:rPr>
      </w:pPr>
      <w:r w:rsidRPr="00FA6FD9">
        <w:rPr>
          <w:rFonts w:ascii="Arial" w:hAnsi="Arial"/>
          <w:b/>
          <w:u w:val="single"/>
        </w:rPr>
        <w:t>Variable Hour Employee:</w:t>
      </w:r>
      <w:r w:rsidRPr="00FA6FD9">
        <w:rPr>
          <w:rFonts w:ascii="Arial" w:hAnsi="Arial"/>
        </w:rPr>
        <w:t xml:space="preserve">  </w:t>
      </w:r>
      <w:r w:rsidR="007E694A" w:rsidRPr="00FA6FD9">
        <w:rPr>
          <w:rFonts w:ascii="Arial" w:hAnsi="Arial" w:cs="Arial"/>
        </w:rPr>
        <w:t>An employee whose hours fluctuate week to week, with no guarantee of a maximum or minimum amount of hours. </w:t>
      </w:r>
    </w:p>
    <w:p w:rsidR="007E694A" w:rsidRPr="00FA6FD9" w:rsidRDefault="007E694A" w:rsidP="007E694A">
      <w:pPr>
        <w:rPr>
          <w:rFonts w:ascii="Arial" w:hAnsi="Arial" w:cs="Arial"/>
        </w:rPr>
      </w:pPr>
    </w:p>
    <w:p w:rsidR="007E694A" w:rsidRPr="00FA6FD9" w:rsidRDefault="007E694A" w:rsidP="007E694A">
      <w:pPr>
        <w:rPr>
          <w:rFonts w:ascii="Arial" w:hAnsi="Arial" w:cs="Arial"/>
        </w:rPr>
      </w:pPr>
      <w:bookmarkStart w:id="4" w:name="OLE_LINK3"/>
      <w:bookmarkStart w:id="5" w:name="OLE_LINK4"/>
      <w:r w:rsidRPr="00FA6FD9">
        <w:rPr>
          <w:rFonts w:ascii="Arial" w:hAnsi="Arial" w:cs="Arial"/>
          <w:b/>
          <w:u w:val="single"/>
        </w:rPr>
        <w:t>Benefits Eligible Employee</w:t>
      </w:r>
      <w:r w:rsidR="00D4402F" w:rsidRPr="00FA6FD9">
        <w:rPr>
          <w:rFonts w:ascii="Arial" w:hAnsi="Arial" w:cs="Arial"/>
        </w:rPr>
        <w:t>:</w:t>
      </w:r>
      <w:r w:rsidRPr="00FA6FD9">
        <w:rPr>
          <w:rFonts w:ascii="Arial" w:hAnsi="Arial" w:cs="Arial"/>
        </w:rPr>
        <w:t xml:space="preserve"> an employee who meets the ACA de</w:t>
      </w:r>
      <w:r w:rsidR="00D4402F" w:rsidRPr="00FA6FD9">
        <w:rPr>
          <w:rFonts w:ascii="Arial" w:hAnsi="Arial" w:cs="Arial"/>
        </w:rPr>
        <w:t>finition as being eligible for health insurance c</w:t>
      </w:r>
      <w:r w:rsidRPr="00FA6FD9">
        <w:rPr>
          <w:rFonts w:ascii="Arial" w:hAnsi="Arial" w:cs="Arial"/>
        </w:rPr>
        <w:t>overage</w:t>
      </w:r>
      <w:r w:rsidR="00FD05F8" w:rsidRPr="00FA6FD9">
        <w:rPr>
          <w:rFonts w:ascii="Arial" w:hAnsi="Arial" w:cs="Arial"/>
        </w:rPr>
        <w:t xml:space="preserve"> and meets additional qualifications outlined in various benefit policies.</w:t>
      </w:r>
      <w:r w:rsidR="0004649D" w:rsidRPr="00FA6FD9">
        <w:rPr>
          <w:rFonts w:ascii="Arial" w:hAnsi="Arial" w:cs="Arial"/>
        </w:rPr>
        <w:t xml:space="preserve">  Or a full time employee who has reached benefits </w:t>
      </w:r>
      <w:proofErr w:type="spellStart"/>
      <w:r w:rsidR="0004649D" w:rsidRPr="00FA6FD9">
        <w:rPr>
          <w:rFonts w:ascii="Arial" w:hAnsi="Arial" w:cs="Arial"/>
        </w:rPr>
        <w:t>eligibile</w:t>
      </w:r>
      <w:proofErr w:type="spellEnd"/>
      <w:r w:rsidR="0004649D" w:rsidRPr="00FA6FD9">
        <w:rPr>
          <w:rFonts w:ascii="Arial" w:hAnsi="Arial" w:cs="Arial"/>
        </w:rPr>
        <w:t xml:space="preserve"> employee status after a 90-day waiting period.  </w:t>
      </w:r>
    </w:p>
    <w:bookmarkEnd w:id="4"/>
    <w:bookmarkEnd w:id="5"/>
    <w:p w:rsidR="00FD05F8" w:rsidRPr="00FA6FD9" w:rsidRDefault="00FD05F8" w:rsidP="007E694A">
      <w:pPr>
        <w:rPr>
          <w:rFonts w:ascii="Arial" w:hAnsi="Arial" w:cs="Arial"/>
        </w:rPr>
      </w:pPr>
    </w:p>
    <w:p w:rsidR="007E694A" w:rsidRPr="00FA6FD9" w:rsidRDefault="007E694A" w:rsidP="007E694A">
      <w:pPr>
        <w:rPr>
          <w:rFonts w:ascii="Arial" w:hAnsi="Arial" w:cs="Arial"/>
        </w:rPr>
      </w:pPr>
      <w:r w:rsidRPr="00FA6FD9">
        <w:rPr>
          <w:rFonts w:ascii="Arial" w:hAnsi="Arial" w:cs="Arial"/>
          <w:b/>
          <w:u w:val="single"/>
        </w:rPr>
        <w:t>Non-Benefits Eligible Employee</w:t>
      </w:r>
      <w:r w:rsidR="00D4402F" w:rsidRPr="00FA6FD9">
        <w:rPr>
          <w:rFonts w:ascii="Arial" w:hAnsi="Arial" w:cs="Arial"/>
        </w:rPr>
        <w:t xml:space="preserve">: </w:t>
      </w:r>
      <w:r w:rsidRPr="00FA6FD9">
        <w:rPr>
          <w:rFonts w:ascii="Arial" w:hAnsi="Arial" w:cs="Arial"/>
        </w:rPr>
        <w:t>an employee who is not designated as a Benefits Eligible employee (defined elsewhere).</w:t>
      </w:r>
      <w:r w:rsidR="00391F69" w:rsidRPr="00FA6FD9">
        <w:rPr>
          <w:rFonts w:ascii="Arial" w:hAnsi="Arial" w:cs="Arial"/>
        </w:rPr>
        <w:t xml:space="preserve"> </w:t>
      </w:r>
    </w:p>
    <w:p w:rsidR="00281714" w:rsidRPr="00FA6FD9" w:rsidRDefault="00281714">
      <w:pPr>
        <w:rPr>
          <w:rFonts w:ascii="Arial" w:hAnsi="Arial"/>
        </w:rPr>
      </w:pPr>
    </w:p>
    <w:p w:rsidR="009F0925" w:rsidRPr="002A09DF" w:rsidRDefault="00035D1A">
      <w:pPr>
        <w:rPr>
          <w:rFonts w:ascii="Arial" w:hAnsi="Arial"/>
        </w:rPr>
      </w:pPr>
      <w:r w:rsidRPr="002A09DF">
        <w:rPr>
          <w:rFonts w:ascii="Arial" w:hAnsi="Arial"/>
          <w:b/>
          <w:u w:val="single"/>
        </w:rPr>
        <w:t>Initial Evaluation Period:</w:t>
      </w:r>
      <w:r w:rsidRPr="002A09DF">
        <w:rPr>
          <w:rFonts w:ascii="Arial" w:hAnsi="Arial"/>
          <w:b/>
        </w:rPr>
        <w:t xml:space="preserve">  </w:t>
      </w:r>
      <w:r w:rsidRPr="002A09DF">
        <w:rPr>
          <w:rFonts w:ascii="Arial" w:hAnsi="Arial"/>
        </w:rPr>
        <w:t>Applies to variable hour employees only and is the first 90 days of employment where a variable hour employee is evaluated for benefits eligibility.  If at the end of the initial evaluation period if it is determined the intent is they will reach benefits eligible status by the end of their initial measurement period, they will become benefits eligible at 90 days and the</w:t>
      </w:r>
      <w:r w:rsidR="002C6473">
        <w:rPr>
          <w:rFonts w:ascii="Arial" w:hAnsi="Arial"/>
        </w:rPr>
        <w:t xml:space="preserve"> remainder of the</w:t>
      </w:r>
      <w:r w:rsidRPr="002A09DF">
        <w:rPr>
          <w:rFonts w:ascii="Arial" w:hAnsi="Arial"/>
        </w:rPr>
        <w:t xml:space="preserve"> initial measurement period (defined elsewhere ) will be waived.  Those who are determined to be benefits eligible after the initial evaluation period will remain benefits eligible through the next full stability period (defined elsewhere) and fall into the standard measurement period (defined elsewhere) for existing employees.</w:t>
      </w:r>
    </w:p>
    <w:p w:rsidR="009F0925" w:rsidRPr="002A09DF" w:rsidRDefault="009F0925">
      <w:pPr>
        <w:rPr>
          <w:rFonts w:ascii="Arial" w:hAnsi="Arial"/>
          <w:b/>
          <w:u w:val="single"/>
        </w:rPr>
      </w:pPr>
    </w:p>
    <w:p w:rsidR="00035D1A" w:rsidRPr="002A09DF" w:rsidRDefault="00035D1A" w:rsidP="00035D1A">
      <w:pPr>
        <w:rPr>
          <w:rFonts w:ascii="Arial" w:hAnsi="Arial"/>
        </w:rPr>
      </w:pPr>
      <w:r>
        <w:rPr>
          <w:rFonts w:ascii="Arial" w:hAnsi="Arial"/>
          <w:b/>
          <w:u w:val="single"/>
        </w:rPr>
        <w:t>Initial Measurement Period:</w:t>
      </w:r>
      <w:r>
        <w:rPr>
          <w:rFonts w:ascii="Arial" w:hAnsi="Arial"/>
        </w:rPr>
        <w:t xml:space="preserve">  Applies to variable hour employees only and is a period of time beginning</w:t>
      </w:r>
      <w:r>
        <w:rPr>
          <w:rFonts w:ascii="Arial" w:hAnsi="Arial"/>
          <w:snapToGrid w:val="0"/>
        </w:rPr>
        <w:t xml:space="preserve"> the first day of the first </w:t>
      </w:r>
      <w:proofErr w:type="spellStart"/>
      <w:r>
        <w:rPr>
          <w:rFonts w:ascii="Arial" w:hAnsi="Arial"/>
          <w:snapToGrid w:val="0"/>
        </w:rPr>
        <w:t>payperiod</w:t>
      </w:r>
      <w:proofErr w:type="spellEnd"/>
      <w:r>
        <w:rPr>
          <w:rFonts w:ascii="Arial" w:hAnsi="Arial"/>
          <w:snapToGrid w:val="0"/>
        </w:rPr>
        <w:t xml:space="preserve"> following the date of hire and ending the last day of the last </w:t>
      </w:r>
      <w:proofErr w:type="spellStart"/>
      <w:r>
        <w:rPr>
          <w:rFonts w:ascii="Arial" w:hAnsi="Arial"/>
          <w:snapToGrid w:val="0"/>
        </w:rPr>
        <w:t>payperiod</w:t>
      </w:r>
      <w:proofErr w:type="spellEnd"/>
      <w:r>
        <w:rPr>
          <w:rFonts w:ascii="Arial" w:hAnsi="Arial"/>
          <w:snapToGrid w:val="0"/>
        </w:rPr>
        <w:t xml:space="preserve"> immediately </w:t>
      </w:r>
      <w:r w:rsidRPr="002A09DF">
        <w:rPr>
          <w:rFonts w:ascii="Arial" w:hAnsi="Arial"/>
          <w:snapToGrid w:val="0"/>
        </w:rPr>
        <w:t xml:space="preserve">prior to their 6 month anniversary </w:t>
      </w:r>
      <w:r w:rsidRPr="002A09DF">
        <w:rPr>
          <w:rFonts w:ascii="Arial" w:hAnsi="Arial"/>
        </w:rPr>
        <w:t xml:space="preserve">used to determine whether a new employee has qualified as a benefits eligible employee (defined elsewhere) by working an average of 30hrs/week or more during the measurement period.  Those who qualify as benefits eligible after the initial measurement period will remain benefits eligible through the next full stability period (defined elsewhere) and fall into the standard measurement period (defined elsewhere) for existing employees. </w:t>
      </w:r>
    </w:p>
    <w:p w:rsidR="002C6473" w:rsidRDefault="002C6473" w:rsidP="00035D1A">
      <w:pPr>
        <w:rPr>
          <w:rFonts w:ascii="Arial" w:hAnsi="Arial"/>
          <w:b/>
          <w:u w:val="single"/>
        </w:rPr>
      </w:pPr>
    </w:p>
    <w:p w:rsidR="00035D1A" w:rsidRDefault="00035D1A" w:rsidP="00035D1A">
      <w:pPr>
        <w:rPr>
          <w:rFonts w:ascii="Arial" w:hAnsi="Arial"/>
        </w:rPr>
      </w:pPr>
      <w:r>
        <w:rPr>
          <w:rFonts w:ascii="Arial" w:hAnsi="Arial"/>
          <w:b/>
          <w:u w:val="single"/>
        </w:rPr>
        <w:t>Standard Measurement Period:</w:t>
      </w:r>
      <w:r>
        <w:rPr>
          <w:rFonts w:ascii="Arial" w:hAnsi="Arial"/>
        </w:rPr>
        <w:t xml:space="preserve">  </w:t>
      </w:r>
      <w:r w:rsidRPr="002A09DF">
        <w:rPr>
          <w:rFonts w:ascii="Arial" w:hAnsi="Arial"/>
        </w:rPr>
        <w:t xml:space="preserve">Applies to variable hour employees only.  </w:t>
      </w:r>
      <w:r w:rsidRPr="002A09DF">
        <w:rPr>
          <w:rFonts w:ascii="Arial" w:hAnsi="Arial" w:cs="Arial"/>
        </w:rPr>
        <w:t>13 consecutive pay periods typically May thru October and November thru April</w:t>
      </w:r>
      <w:r w:rsidRPr="002A09DF">
        <w:rPr>
          <w:rFonts w:ascii="Arial" w:hAnsi="Arial" w:cs="Arial"/>
          <w:i/>
        </w:rPr>
        <w:t xml:space="preserve"> </w:t>
      </w:r>
      <w:r w:rsidRPr="002A09DF">
        <w:rPr>
          <w:rFonts w:ascii="Arial" w:hAnsi="Arial"/>
        </w:rPr>
        <w:t>used to determine whether an existing non-benefits eligible employee has qualified</w:t>
      </w:r>
      <w:r>
        <w:rPr>
          <w:rFonts w:ascii="Arial" w:hAnsi="Arial"/>
        </w:rPr>
        <w:t xml:space="preserve"> as a benefits eligible employee or an existing benefits eligible employee has lost their benefits eligibility status.  To either remain benefits eligible or achieve benefits eligibility status at</w:t>
      </w:r>
      <w:r w:rsidR="00B0501E">
        <w:rPr>
          <w:rFonts w:ascii="Arial" w:hAnsi="Arial"/>
        </w:rPr>
        <w:t xml:space="preserve"> </w:t>
      </w:r>
      <w:r>
        <w:rPr>
          <w:rFonts w:ascii="Arial" w:hAnsi="Arial"/>
        </w:rPr>
        <w:t xml:space="preserve">the end of the Standard Measurement Period, an employee must have worked an average of 30hrs/week or more during the measurement period.  </w:t>
      </w:r>
    </w:p>
    <w:p w:rsidR="00035D1A" w:rsidRDefault="00035D1A" w:rsidP="00035D1A">
      <w:pPr>
        <w:rPr>
          <w:rFonts w:ascii="Arial" w:hAnsi="Arial"/>
        </w:rPr>
      </w:pPr>
    </w:p>
    <w:p w:rsidR="00B0501E" w:rsidRDefault="00B0501E" w:rsidP="00035D1A">
      <w:pPr>
        <w:rPr>
          <w:rFonts w:ascii="Arial" w:hAnsi="Arial"/>
          <w:b/>
          <w:u w:val="single"/>
        </w:rPr>
      </w:pPr>
    </w:p>
    <w:p w:rsidR="00035D1A" w:rsidRPr="002A09DF" w:rsidRDefault="00035D1A" w:rsidP="00035D1A">
      <w:pPr>
        <w:rPr>
          <w:rFonts w:ascii="Arial" w:hAnsi="Arial"/>
        </w:rPr>
      </w:pPr>
      <w:r>
        <w:rPr>
          <w:rFonts w:ascii="Arial" w:hAnsi="Arial"/>
          <w:b/>
          <w:u w:val="single"/>
        </w:rPr>
        <w:t>Stability Period:</w:t>
      </w:r>
      <w:r>
        <w:rPr>
          <w:rFonts w:ascii="Arial" w:hAnsi="Arial"/>
          <w:b/>
        </w:rPr>
        <w:t xml:space="preserve">  </w:t>
      </w:r>
      <w:r>
        <w:rPr>
          <w:rFonts w:ascii="Arial" w:hAnsi="Arial"/>
        </w:rPr>
        <w:t xml:space="preserve">Applies to variable hour employees only.  A 6 month period of time based </w:t>
      </w:r>
      <w:r w:rsidRPr="002A09DF">
        <w:rPr>
          <w:rFonts w:ascii="Arial" w:hAnsi="Arial"/>
        </w:rPr>
        <w:t>on the standard measurement periods</w:t>
      </w:r>
      <w:proofErr w:type="gramStart"/>
      <w:r w:rsidRPr="002A09DF">
        <w:rPr>
          <w:rFonts w:ascii="Arial" w:hAnsi="Arial"/>
        </w:rPr>
        <w:t>,(</w:t>
      </w:r>
      <w:proofErr w:type="gramEnd"/>
      <w:r w:rsidRPr="002A09DF">
        <w:rPr>
          <w:rFonts w:ascii="Arial" w:hAnsi="Arial"/>
        </w:rPr>
        <w:t>defined elsewhere) in which employees determined to be benefits eligible must remain benefits eligible.  The stability periods run January 1 through June 30</w:t>
      </w:r>
      <w:r w:rsidRPr="002A09DF">
        <w:rPr>
          <w:rFonts w:ascii="Arial" w:hAnsi="Arial"/>
          <w:vertAlign w:val="superscript"/>
        </w:rPr>
        <w:t>th</w:t>
      </w:r>
      <w:r w:rsidRPr="002A09DF">
        <w:rPr>
          <w:rFonts w:ascii="Arial" w:hAnsi="Arial"/>
        </w:rPr>
        <w:t xml:space="preserve"> and July 1 thru December 31</w:t>
      </w:r>
      <w:r w:rsidRPr="002A09DF">
        <w:rPr>
          <w:rFonts w:ascii="Arial" w:hAnsi="Arial"/>
          <w:vertAlign w:val="superscript"/>
        </w:rPr>
        <w:t>st</w:t>
      </w:r>
      <w:r w:rsidRPr="002A09DF">
        <w:rPr>
          <w:rFonts w:ascii="Arial" w:hAnsi="Arial"/>
        </w:rPr>
        <w:t>.</w:t>
      </w:r>
    </w:p>
    <w:p w:rsidR="00217580" w:rsidRDefault="00217580" w:rsidP="002E0C2F">
      <w:pPr>
        <w:rPr>
          <w:rFonts w:ascii="Arial" w:hAnsi="Arial"/>
          <w:color w:val="FF0000"/>
        </w:rPr>
      </w:pPr>
    </w:p>
    <w:p w:rsidR="00035D1A" w:rsidRPr="002A09DF" w:rsidRDefault="00035D1A" w:rsidP="00035D1A">
      <w:pPr>
        <w:rPr>
          <w:rFonts w:ascii="Arial" w:hAnsi="Arial"/>
        </w:rPr>
      </w:pPr>
      <w:r w:rsidRPr="002A09DF">
        <w:rPr>
          <w:rFonts w:ascii="Arial" w:hAnsi="Arial"/>
          <w:b/>
          <w:u w:val="single"/>
        </w:rPr>
        <w:t>Administrative Period:</w:t>
      </w:r>
      <w:r w:rsidRPr="002A09DF">
        <w:rPr>
          <w:rFonts w:ascii="Arial" w:hAnsi="Arial"/>
          <w:b/>
        </w:rPr>
        <w:t xml:space="preserve">  </w:t>
      </w:r>
      <w:r w:rsidRPr="002A09DF">
        <w:rPr>
          <w:rFonts w:ascii="Arial" w:hAnsi="Arial"/>
        </w:rPr>
        <w:t>A two month period of time after either the Initial Measurement Period (defined elsewhere) or the standard measurement period (defined elsewhere) before benefits eligibility changes take effect.  This time is used to complete eligibility testing, paperwork processing and employee enrollment/disenrollment within the plan.</w:t>
      </w:r>
    </w:p>
    <w:p w:rsidR="00035D1A" w:rsidRPr="002A09DF" w:rsidRDefault="00035D1A" w:rsidP="00035D1A">
      <w:pPr>
        <w:rPr>
          <w:rFonts w:ascii="Arial" w:hAnsi="Arial"/>
          <w:b/>
        </w:rPr>
      </w:pPr>
    </w:p>
    <w:p w:rsidR="00742D45" w:rsidRPr="00FA6FD9" w:rsidRDefault="00742D45" w:rsidP="006A043C">
      <w:pPr>
        <w:rPr>
          <w:rFonts w:ascii="Arial" w:hAnsi="Arial"/>
          <w:b/>
        </w:rPr>
      </w:pPr>
    </w:p>
    <w:p w:rsidR="00EA1FCD" w:rsidRPr="00E930A5" w:rsidRDefault="00EA1FCD">
      <w:pPr>
        <w:rPr>
          <w:rFonts w:ascii="Arial" w:hAnsi="Arial"/>
          <w:strike/>
        </w:rPr>
      </w:pPr>
    </w:p>
    <w:sectPr w:rsidR="00EA1FCD" w:rsidRPr="00E930A5" w:rsidSect="00E80C85">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67" w:rsidRDefault="00F47F67">
      <w:r>
        <w:separator/>
      </w:r>
    </w:p>
  </w:endnote>
  <w:endnote w:type="continuationSeparator" w:id="0">
    <w:p w:rsidR="00F47F67" w:rsidRDefault="00F47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F8" w:rsidRDefault="002C6473">
    <w:pPr>
      <w:pStyle w:val="Footer"/>
      <w:rPr>
        <w:rFonts w:ascii="Arial" w:hAnsi="Arial"/>
      </w:rPr>
    </w:pPr>
    <w:r>
      <w:rPr>
        <w:rFonts w:ascii="Arial" w:hAnsi="Arial"/>
        <w:sz w:val="16"/>
      </w:rPr>
      <w:t>0817</w:t>
    </w:r>
    <w:r w:rsidR="009D0276">
      <w:rPr>
        <w:rFonts w:ascii="Arial" w:hAnsi="Arial"/>
        <w:sz w:val="16"/>
      </w:rPr>
      <w:t>jms</w:t>
    </w:r>
    <w:r w:rsidR="00FD05F8">
      <w:rPr>
        <w:rFonts w:ascii="Arial" w:hAnsi="Arial"/>
      </w:rPr>
      <w:tab/>
      <w:t xml:space="preserve">Benefits - b - </w:t>
    </w:r>
    <w:r w:rsidR="00A8742B">
      <w:rPr>
        <w:rStyle w:val="PageNumber"/>
        <w:rFonts w:ascii="Arial" w:hAnsi="Arial"/>
      </w:rPr>
      <w:fldChar w:fldCharType="begin"/>
    </w:r>
    <w:r w:rsidR="00FD05F8">
      <w:rPr>
        <w:rStyle w:val="PageNumber"/>
        <w:rFonts w:ascii="Arial" w:hAnsi="Arial"/>
      </w:rPr>
      <w:instrText xml:space="preserve"> PAGE </w:instrText>
    </w:r>
    <w:r w:rsidR="00A8742B">
      <w:rPr>
        <w:rStyle w:val="PageNumber"/>
        <w:rFonts w:ascii="Arial" w:hAnsi="Arial"/>
      </w:rPr>
      <w:fldChar w:fldCharType="separate"/>
    </w:r>
    <w:r w:rsidR="00B0501E">
      <w:rPr>
        <w:rStyle w:val="PageNumber"/>
        <w:rFonts w:ascii="Arial" w:hAnsi="Arial"/>
        <w:noProof/>
      </w:rPr>
      <w:t>1</w:t>
    </w:r>
    <w:r w:rsidR="00A8742B">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67" w:rsidRDefault="00F47F67">
      <w:r>
        <w:separator/>
      </w:r>
    </w:p>
  </w:footnote>
  <w:footnote w:type="continuationSeparator" w:id="0">
    <w:p w:rsidR="00F47F67" w:rsidRDefault="00F47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F8" w:rsidRDefault="0076481D">
    <w:pPr>
      <w:pStyle w:val="Header"/>
    </w:pPr>
    <w:r w:rsidRPr="0076481D">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B2259"/>
    <w:multiLevelType w:val="multilevel"/>
    <w:tmpl w:val="D4A685CC"/>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93DD3"/>
    <w:multiLevelType w:val="hybridMultilevel"/>
    <w:tmpl w:val="44B0A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81887"/>
    <w:multiLevelType w:val="multilevel"/>
    <w:tmpl w:val="D4A685CC"/>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85E23FE"/>
    <w:multiLevelType w:val="hybridMultilevel"/>
    <w:tmpl w:val="44B0A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DBC"/>
    <w:multiLevelType w:val="singleLevel"/>
    <w:tmpl w:val="F6DA964A"/>
    <w:lvl w:ilvl="0">
      <w:start w:val="5"/>
      <w:numFmt w:val="upperLetter"/>
      <w:lvlText w:val="%1. "/>
      <w:legacy w:legacy="1" w:legacySpace="0" w:legacyIndent="360"/>
      <w:lvlJc w:val="left"/>
      <w:pPr>
        <w:ind w:left="1800" w:hanging="360"/>
      </w:pPr>
      <w:rPr>
        <w:rFonts w:ascii="Arial" w:hAnsi="Arial" w:hint="default"/>
        <w:b w:val="0"/>
        <w:i w:val="0"/>
        <w:sz w:val="24"/>
        <w:u w:val="none"/>
      </w:rPr>
    </w:lvl>
  </w:abstractNum>
  <w:abstractNum w:abstractNumId="6">
    <w:nsid w:val="47222140"/>
    <w:multiLevelType w:val="singleLevel"/>
    <w:tmpl w:val="BB122876"/>
    <w:lvl w:ilvl="0">
      <w:start w:val="3"/>
      <w:numFmt w:val="upperLetter"/>
      <w:lvlText w:val="%1. "/>
      <w:legacy w:legacy="1" w:legacySpace="0" w:legacyIndent="360"/>
      <w:lvlJc w:val="left"/>
      <w:pPr>
        <w:ind w:left="1800" w:hanging="360"/>
      </w:pPr>
      <w:rPr>
        <w:rFonts w:ascii="Arial" w:hAnsi="Arial" w:hint="default"/>
        <w:b w:val="0"/>
        <w:i w:val="0"/>
        <w:sz w:val="24"/>
        <w:u w:val="none"/>
      </w:rPr>
    </w:lvl>
  </w:abstractNum>
  <w:abstractNum w:abstractNumId="7">
    <w:nsid w:val="62692913"/>
    <w:multiLevelType w:val="hybridMultilevel"/>
    <w:tmpl w:val="44B0A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78A1"/>
    <w:rsid w:val="00035D1A"/>
    <w:rsid w:val="00041352"/>
    <w:rsid w:val="0004155A"/>
    <w:rsid w:val="0004649D"/>
    <w:rsid w:val="00053DE7"/>
    <w:rsid w:val="0005539E"/>
    <w:rsid w:val="0005605F"/>
    <w:rsid w:val="0007188E"/>
    <w:rsid w:val="00084262"/>
    <w:rsid w:val="000B2028"/>
    <w:rsid w:val="000B49AB"/>
    <w:rsid w:val="000E3FD3"/>
    <w:rsid w:val="000F78A5"/>
    <w:rsid w:val="00103F4E"/>
    <w:rsid w:val="00121FE8"/>
    <w:rsid w:val="00131AE4"/>
    <w:rsid w:val="00133802"/>
    <w:rsid w:val="00140992"/>
    <w:rsid w:val="001551CD"/>
    <w:rsid w:val="0016704F"/>
    <w:rsid w:val="00177D84"/>
    <w:rsid w:val="00185C5B"/>
    <w:rsid w:val="001B449C"/>
    <w:rsid w:val="001D139D"/>
    <w:rsid w:val="001F606C"/>
    <w:rsid w:val="00217580"/>
    <w:rsid w:val="00240F4F"/>
    <w:rsid w:val="00270A3C"/>
    <w:rsid w:val="00276958"/>
    <w:rsid w:val="00281714"/>
    <w:rsid w:val="00297DAF"/>
    <w:rsid w:val="00297E58"/>
    <w:rsid w:val="002A09DF"/>
    <w:rsid w:val="002A6FAB"/>
    <w:rsid w:val="002C251F"/>
    <w:rsid w:val="002C6473"/>
    <w:rsid w:val="002D190A"/>
    <w:rsid w:val="002D5F8B"/>
    <w:rsid w:val="002E0C2F"/>
    <w:rsid w:val="003543C8"/>
    <w:rsid w:val="00367555"/>
    <w:rsid w:val="00376958"/>
    <w:rsid w:val="00391F69"/>
    <w:rsid w:val="0039370B"/>
    <w:rsid w:val="003A17DC"/>
    <w:rsid w:val="003A2E39"/>
    <w:rsid w:val="003B36C0"/>
    <w:rsid w:val="003C35C4"/>
    <w:rsid w:val="003E0A91"/>
    <w:rsid w:val="00410F12"/>
    <w:rsid w:val="004568EF"/>
    <w:rsid w:val="00457858"/>
    <w:rsid w:val="004605BB"/>
    <w:rsid w:val="004612F5"/>
    <w:rsid w:val="00483E56"/>
    <w:rsid w:val="00490980"/>
    <w:rsid w:val="00492EA1"/>
    <w:rsid w:val="004A0643"/>
    <w:rsid w:val="004A3493"/>
    <w:rsid w:val="004A419C"/>
    <w:rsid w:val="004B3D33"/>
    <w:rsid w:val="004E1013"/>
    <w:rsid w:val="004E6D4F"/>
    <w:rsid w:val="004E711D"/>
    <w:rsid w:val="004E7B51"/>
    <w:rsid w:val="004F707D"/>
    <w:rsid w:val="0050530E"/>
    <w:rsid w:val="00531777"/>
    <w:rsid w:val="0054013E"/>
    <w:rsid w:val="00546630"/>
    <w:rsid w:val="00561043"/>
    <w:rsid w:val="00573661"/>
    <w:rsid w:val="00583172"/>
    <w:rsid w:val="0058793E"/>
    <w:rsid w:val="00590258"/>
    <w:rsid w:val="005910AD"/>
    <w:rsid w:val="00596766"/>
    <w:rsid w:val="005B5F60"/>
    <w:rsid w:val="005C2C48"/>
    <w:rsid w:val="005D2C89"/>
    <w:rsid w:val="005D5289"/>
    <w:rsid w:val="005F0948"/>
    <w:rsid w:val="005F139B"/>
    <w:rsid w:val="00615539"/>
    <w:rsid w:val="00630A96"/>
    <w:rsid w:val="00634D6F"/>
    <w:rsid w:val="00641A8C"/>
    <w:rsid w:val="0064440C"/>
    <w:rsid w:val="00670AFB"/>
    <w:rsid w:val="006746B1"/>
    <w:rsid w:val="00683A61"/>
    <w:rsid w:val="006A043C"/>
    <w:rsid w:val="006A7706"/>
    <w:rsid w:val="006C7C5B"/>
    <w:rsid w:val="006D016F"/>
    <w:rsid w:val="006D39EB"/>
    <w:rsid w:val="0070352E"/>
    <w:rsid w:val="007107A3"/>
    <w:rsid w:val="00725823"/>
    <w:rsid w:val="00734DE4"/>
    <w:rsid w:val="00734ED2"/>
    <w:rsid w:val="00742D45"/>
    <w:rsid w:val="007475B6"/>
    <w:rsid w:val="0076481D"/>
    <w:rsid w:val="00795831"/>
    <w:rsid w:val="007960A7"/>
    <w:rsid w:val="007A08B3"/>
    <w:rsid w:val="007A580F"/>
    <w:rsid w:val="007C472D"/>
    <w:rsid w:val="007D4AFC"/>
    <w:rsid w:val="007D692B"/>
    <w:rsid w:val="007D79B4"/>
    <w:rsid w:val="007E5AC9"/>
    <w:rsid w:val="007E694A"/>
    <w:rsid w:val="00805322"/>
    <w:rsid w:val="00822172"/>
    <w:rsid w:val="008379D5"/>
    <w:rsid w:val="00844855"/>
    <w:rsid w:val="008709C0"/>
    <w:rsid w:val="008A7A13"/>
    <w:rsid w:val="008B6B1E"/>
    <w:rsid w:val="008D7583"/>
    <w:rsid w:val="008E4790"/>
    <w:rsid w:val="008F05F1"/>
    <w:rsid w:val="00901A4D"/>
    <w:rsid w:val="009171C8"/>
    <w:rsid w:val="0092169E"/>
    <w:rsid w:val="00922805"/>
    <w:rsid w:val="00933268"/>
    <w:rsid w:val="00941A8C"/>
    <w:rsid w:val="009423FF"/>
    <w:rsid w:val="009576E8"/>
    <w:rsid w:val="00963B62"/>
    <w:rsid w:val="0097574C"/>
    <w:rsid w:val="00997AE8"/>
    <w:rsid w:val="009D0276"/>
    <w:rsid w:val="009F0925"/>
    <w:rsid w:val="009F2E1B"/>
    <w:rsid w:val="00A033F7"/>
    <w:rsid w:val="00A07A01"/>
    <w:rsid w:val="00A10560"/>
    <w:rsid w:val="00A41800"/>
    <w:rsid w:val="00A62FC0"/>
    <w:rsid w:val="00A66CE2"/>
    <w:rsid w:val="00A8742B"/>
    <w:rsid w:val="00AA6315"/>
    <w:rsid w:val="00AB4CF0"/>
    <w:rsid w:val="00AB5B8F"/>
    <w:rsid w:val="00AB7626"/>
    <w:rsid w:val="00AC7AA6"/>
    <w:rsid w:val="00AE05AC"/>
    <w:rsid w:val="00AE28F9"/>
    <w:rsid w:val="00AE78BB"/>
    <w:rsid w:val="00B0501E"/>
    <w:rsid w:val="00B260FD"/>
    <w:rsid w:val="00B36299"/>
    <w:rsid w:val="00B4512D"/>
    <w:rsid w:val="00B65BF5"/>
    <w:rsid w:val="00B81C36"/>
    <w:rsid w:val="00B878E9"/>
    <w:rsid w:val="00BB28CD"/>
    <w:rsid w:val="00BC0F06"/>
    <w:rsid w:val="00BD0B9E"/>
    <w:rsid w:val="00BE0332"/>
    <w:rsid w:val="00BE78A1"/>
    <w:rsid w:val="00C1356F"/>
    <w:rsid w:val="00C141A4"/>
    <w:rsid w:val="00C175DF"/>
    <w:rsid w:val="00C35D0F"/>
    <w:rsid w:val="00C73C94"/>
    <w:rsid w:val="00C9742D"/>
    <w:rsid w:val="00CA1E3D"/>
    <w:rsid w:val="00CA60A6"/>
    <w:rsid w:val="00CC1D6E"/>
    <w:rsid w:val="00CC6D37"/>
    <w:rsid w:val="00CC7A68"/>
    <w:rsid w:val="00CD1AE5"/>
    <w:rsid w:val="00D2326A"/>
    <w:rsid w:val="00D25CD8"/>
    <w:rsid w:val="00D378F7"/>
    <w:rsid w:val="00D405CC"/>
    <w:rsid w:val="00D4402F"/>
    <w:rsid w:val="00D611F7"/>
    <w:rsid w:val="00D76C68"/>
    <w:rsid w:val="00D776DE"/>
    <w:rsid w:val="00D936FC"/>
    <w:rsid w:val="00DE3122"/>
    <w:rsid w:val="00DE4252"/>
    <w:rsid w:val="00E07110"/>
    <w:rsid w:val="00E31ABC"/>
    <w:rsid w:val="00E42004"/>
    <w:rsid w:val="00E74DE0"/>
    <w:rsid w:val="00E80C85"/>
    <w:rsid w:val="00E930A5"/>
    <w:rsid w:val="00E96FB6"/>
    <w:rsid w:val="00EA1635"/>
    <w:rsid w:val="00EA1FCD"/>
    <w:rsid w:val="00EA2BBC"/>
    <w:rsid w:val="00EA683F"/>
    <w:rsid w:val="00EB7590"/>
    <w:rsid w:val="00ED19B0"/>
    <w:rsid w:val="00EE30B7"/>
    <w:rsid w:val="00EE4836"/>
    <w:rsid w:val="00EF7081"/>
    <w:rsid w:val="00F01F7D"/>
    <w:rsid w:val="00F0685A"/>
    <w:rsid w:val="00F12C38"/>
    <w:rsid w:val="00F16418"/>
    <w:rsid w:val="00F17E4E"/>
    <w:rsid w:val="00F20A4E"/>
    <w:rsid w:val="00F279B9"/>
    <w:rsid w:val="00F42309"/>
    <w:rsid w:val="00F47F67"/>
    <w:rsid w:val="00F51471"/>
    <w:rsid w:val="00F774E5"/>
    <w:rsid w:val="00FA25FC"/>
    <w:rsid w:val="00FA6FD9"/>
    <w:rsid w:val="00FB1036"/>
    <w:rsid w:val="00FD05F8"/>
    <w:rsid w:val="00FE3443"/>
    <w:rsid w:val="00FE4429"/>
    <w:rsid w:val="00FE4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0C85"/>
    <w:pPr>
      <w:tabs>
        <w:tab w:val="center" w:pos="4320"/>
        <w:tab w:val="right" w:pos="8640"/>
      </w:tabs>
    </w:pPr>
  </w:style>
  <w:style w:type="paragraph" w:styleId="Footer">
    <w:name w:val="footer"/>
    <w:basedOn w:val="Normal"/>
    <w:semiHidden/>
    <w:rsid w:val="00E80C85"/>
    <w:pPr>
      <w:tabs>
        <w:tab w:val="center" w:pos="4320"/>
        <w:tab w:val="right" w:pos="8640"/>
      </w:tabs>
    </w:pPr>
  </w:style>
  <w:style w:type="paragraph" w:styleId="Title">
    <w:name w:val="Title"/>
    <w:basedOn w:val="Normal"/>
    <w:qFormat/>
    <w:rsid w:val="00E80C85"/>
    <w:pPr>
      <w:jc w:val="center"/>
    </w:pPr>
    <w:rPr>
      <w:rFonts w:ascii="Arial" w:hAnsi="Arial"/>
      <w:b/>
    </w:rPr>
  </w:style>
  <w:style w:type="character" w:styleId="PageNumber">
    <w:name w:val="page number"/>
    <w:basedOn w:val="DefaultParagraphFont"/>
    <w:semiHidden/>
    <w:rsid w:val="00E80C85"/>
  </w:style>
  <w:style w:type="paragraph" w:styleId="Revision">
    <w:name w:val="Revision"/>
    <w:hidden/>
    <w:uiPriority w:val="99"/>
    <w:semiHidden/>
    <w:rsid w:val="00B878E9"/>
    <w:rPr>
      <w:sz w:val="24"/>
    </w:rPr>
  </w:style>
  <w:style w:type="paragraph" w:styleId="BalloonText">
    <w:name w:val="Balloon Text"/>
    <w:basedOn w:val="Normal"/>
    <w:link w:val="BalloonTextChar"/>
    <w:uiPriority w:val="99"/>
    <w:semiHidden/>
    <w:unhideWhenUsed/>
    <w:rsid w:val="00B878E9"/>
    <w:rPr>
      <w:rFonts w:ascii="Tahoma" w:hAnsi="Tahoma" w:cs="Tahoma"/>
      <w:sz w:val="16"/>
      <w:szCs w:val="16"/>
    </w:rPr>
  </w:style>
  <w:style w:type="character" w:customStyle="1" w:styleId="BalloonTextChar">
    <w:name w:val="Balloon Text Char"/>
    <w:basedOn w:val="DefaultParagraphFont"/>
    <w:link w:val="BalloonText"/>
    <w:uiPriority w:val="99"/>
    <w:semiHidden/>
    <w:rsid w:val="00B878E9"/>
    <w:rPr>
      <w:rFonts w:ascii="Tahoma" w:hAnsi="Tahoma" w:cs="Tahoma"/>
      <w:sz w:val="16"/>
      <w:szCs w:val="16"/>
    </w:rPr>
  </w:style>
  <w:style w:type="character" w:styleId="CommentReference">
    <w:name w:val="annotation reference"/>
    <w:basedOn w:val="DefaultParagraphFont"/>
    <w:uiPriority w:val="99"/>
    <w:semiHidden/>
    <w:unhideWhenUsed/>
    <w:rsid w:val="004A0643"/>
    <w:rPr>
      <w:sz w:val="16"/>
      <w:szCs w:val="16"/>
    </w:rPr>
  </w:style>
  <w:style w:type="paragraph" w:styleId="CommentText">
    <w:name w:val="annotation text"/>
    <w:basedOn w:val="Normal"/>
    <w:link w:val="CommentTextChar"/>
    <w:uiPriority w:val="99"/>
    <w:semiHidden/>
    <w:unhideWhenUsed/>
    <w:rsid w:val="004A0643"/>
    <w:rPr>
      <w:sz w:val="20"/>
    </w:rPr>
  </w:style>
  <w:style w:type="character" w:customStyle="1" w:styleId="CommentTextChar">
    <w:name w:val="Comment Text Char"/>
    <w:basedOn w:val="DefaultParagraphFont"/>
    <w:link w:val="CommentText"/>
    <w:uiPriority w:val="99"/>
    <w:semiHidden/>
    <w:rsid w:val="004A0643"/>
  </w:style>
  <w:style w:type="paragraph" w:styleId="CommentSubject">
    <w:name w:val="annotation subject"/>
    <w:basedOn w:val="CommentText"/>
    <w:next w:val="CommentText"/>
    <w:link w:val="CommentSubjectChar"/>
    <w:uiPriority w:val="99"/>
    <w:semiHidden/>
    <w:unhideWhenUsed/>
    <w:rsid w:val="004A0643"/>
    <w:rPr>
      <w:b/>
      <w:bCs/>
    </w:rPr>
  </w:style>
  <w:style w:type="character" w:customStyle="1" w:styleId="CommentSubjectChar">
    <w:name w:val="Comment Subject Char"/>
    <w:basedOn w:val="CommentTextChar"/>
    <w:link w:val="CommentSubject"/>
    <w:uiPriority w:val="99"/>
    <w:semiHidden/>
    <w:rsid w:val="004A0643"/>
    <w:rPr>
      <w:b/>
      <w:bCs/>
    </w:rPr>
  </w:style>
  <w:style w:type="paragraph" w:styleId="ListParagraph">
    <w:name w:val="List Paragraph"/>
    <w:basedOn w:val="Normal"/>
    <w:uiPriority w:val="34"/>
    <w:qFormat/>
    <w:rsid w:val="00CC1D6E"/>
    <w:pPr>
      <w:ind w:left="720"/>
      <w:contextualSpacing/>
    </w:pPr>
  </w:style>
  <w:style w:type="paragraph" w:styleId="NoSpacing">
    <w:name w:val="No Spacing"/>
    <w:uiPriority w:val="1"/>
    <w:qFormat/>
    <w:rsid w:val="003A17DC"/>
    <w:rPr>
      <w:sz w:val="24"/>
    </w:rPr>
  </w:style>
</w:styles>
</file>

<file path=word/webSettings.xml><?xml version="1.0" encoding="utf-8"?>
<w:webSettings xmlns:r="http://schemas.openxmlformats.org/officeDocument/2006/relationships" xmlns:w="http://schemas.openxmlformats.org/wordprocessingml/2006/main">
  <w:divs>
    <w:div w:id="24526207">
      <w:bodyDiv w:val="1"/>
      <w:marLeft w:val="0"/>
      <w:marRight w:val="0"/>
      <w:marTop w:val="0"/>
      <w:marBottom w:val="0"/>
      <w:divBdr>
        <w:top w:val="none" w:sz="0" w:space="0" w:color="auto"/>
        <w:left w:val="none" w:sz="0" w:space="0" w:color="auto"/>
        <w:bottom w:val="none" w:sz="0" w:space="0" w:color="auto"/>
        <w:right w:val="none" w:sz="0" w:space="0" w:color="auto"/>
      </w:divBdr>
    </w:div>
    <w:div w:id="71704544">
      <w:bodyDiv w:val="1"/>
      <w:marLeft w:val="0"/>
      <w:marRight w:val="0"/>
      <w:marTop w:val="0"/>
      <w:marBottom w:val="0"/>
      <w:divBdr>
        <w:top w:val="none" w:sz="0" w:space="0" w:color="auto"/>
        <w:left w:val="none" w:sz="0" w:space="0" w:color="auto"/>
        <w:bottom w:val="none" w:sz="0" w:space="0" w:color="auto"/>
        <w:right w:val="none" w:sz="0" w:space="0" w:color="auto"/>
      </w:divBdr>
    </w:div>
    <w:div w:id="102695995">
      <w:bodyDiv w:val="1"/>
      <w:marLeft w:val="0"/>
      <w:marRight w:val="0"/>
      <w:marTop w:val="0"/>
      <w:marBottom w:val="0"/>
      <w:divBdr>
        <w:top w:val="none" w:sz="0" w:space="0" w:color="auto"/>
        <w:left w:val="none" w:sz="0" w:space="0" w:color="auto"/>
        <w:bottom w:val="none" w:sz="0" w:space="0" w:color="auto"/>
        <w:right w:val="none" w:sz="0" w:space="0" w:color="auto"/>
      </w:divBdr>
    </w:div>
    <w:div w:id="205532584">
      <w:bodyDiv w:val="1"/>
      <w:marLeft w:val="0"/>
      <w:marRight w:val="0"/>
      <w:marTop w:val="0"/>
      <w:marBottom w:val="0"/>
      <w:divBdr>
        <w:top w:val="none" w:sz="0" w:space="0" w:color="auto"/>
        <w:left w:val="none" w:sz="0" w:space="0" w:color="auto"/>
        <w:bottom w:val="none" w:sz="0" w:space="0" w:color="auto"/>
        <w:right w:val="none" w:sz="0" w:space="0" w:color="auto"/>
      </w:divBdr>
    </w:div>
    <w:div w:id="1045527081">
      <w:bodyDiv w:val="1"/>
      <w:marLeft w:val="0"/>
      <w:marRight w:val="0"/>
      <w:marTop w:val="0"/>
      <w:marBottom w:val="0"/>
      <w:divBdr>
        <w:top w:val="none" w:sz="0" w:space="0" w:color="auto"/>
        <w:left w:val="none" w:sz="0" w:space="0" w:color="auto"/>
        <w:bottom w:val="none" w:sz="0" w:space="0" w:color="auto"/>
        <w:right w:val="none" w:sz="0" w:space="0" w:color="auto"/>
      </w:divBdr>
    </w:div>
    <w:div w:id="1053113984">
      <w:bodyDiv w:val="1"/>
      <w:marLeft w:val="0"/>
      <w:marRight w:val="0"/>
      <w:marTop w:val="0"/>
      <w:marBottom w:val="0"/>
      <w:divBdr>
        <w:top w:val="none" w:sz="0" w:space="0" w:color="auto"/>
        <w:left w:val="none" w:sz="0" w:space="0" w:color="auto"/>
        <w:bottom w:val="none" w:sz="0" w:space="0" w:color="auto"/>
        <w:right w:val="none" w:sz="0" w:space="0" w:color="auto"/>
      </w:divBdr>
    </w:div>
    <w:div w:id="1216357119">
      <w:bodyDiv w:val="1"/>
      <w:marLeft w:val="0"/>
      <w:marRight w:val="0"/>
      <w:marTop w:val="0"/>
      <w:marBottom w:val="0"/>
      <w:divBdr>
        <w:top w:val="none" w:sz="0" w:space="0" w:color="auto"/>
        <w:left w:val="none" w:sz="0" w:space="0" w:color="auto"/>
        <w:bottom w:val="none" w:sz="0" w:space="0" w:color="auto"/>
        <w:right w:val="none" w:sz="0" w:space="0" w:color="auto"/>
      </w:divBdr>
    </w:div>
    <w:div w:id="1237014086">
      <w:bodyDiv w:val="1"/>
      <w:marLeft w:val="0"/>
      <w:marRight w:val="0"/>
      <w:marTop w:val="0"/>
      <w:marBottom w:val="0"/>
      <w:divBdr>
        <w:top w:val="none" w:sz="0" w:space="0" w:color="auto"/>
        <w:left w:val="none" w:sz="0" w:space="0" w:color="auto"/>
        <w:bottom w:val="none" w:sz="0" w:space="0" w:color="auto"/>
        <w:right w:val="none" w:sz="0" w:space="0" w:color="auto"/>
      </w:divBdr>
    </w:div>
    <w:div w:id="1259094940">
      <w:bodyDiv w:val="1"/>
      <w:marLeft w:val="0"/>
      <w:marRight w:val="0"/>
      <w:marTop w:val="0"/>
      <w:marBottom w:val="0"/>
      <w:divBdr>
        <w:top w:val="none" w:sz="0" w:space="0" w:color="auto"/>
        <w:left w:val="none" w:sz="0" w:space="0" w:color="auto"/>
        <w:bottom w:val="none" w:sz="0" w:space="0" w:color="auto"/>
        <w:right w:val="none" w:sz="0" w:space="0" w:color="auto"/>
      </w:divBdr>
    </w:div>
    <w:div w:id="1673145983">
      <w:bodyDiv w:val="1"/>
      <w:marLeft w:val="0"/>
      <w:marRight w:val="0"/>
      <w:marTop w:val="0"/>
      <w:marBottom w:val="0"/>
      <w:divBdr>
        <w:top w:val="none" w:sz="0" w:space="0" w:color="auto"/>
        <w:left w:val="none" w:sz="0" w:space="0" w:color="auto"/>
        <w:bottom w:val="none" w:sz="0" w:space="0" w:color="auto"/>
        <w:right w:val="none" w:sz="0" w:space="0" w:color="auto"/>
      </w:divBdr>
    </w:div>
    <w:div w:id="1742752023">
      <w:bodyDiv w:val="1"/>
      <w:marLeft w:val="0"/>
      <w:marRight w:val="0"/>
      <w:marTop w:val="0"/>
      <w:marBottom w:val="0"/>
      <w:divBdr>
        <w:top w:val="none" w:sz="0" w:space="0" w:color="auto"/>
        <w:left w:val="none" w:sz="0" w:space="0" w:color="auto"/>
        <w:bottom w:val="none" w:sz="0" w:space="0" w:color="auto"/>
        <w:right w:val="none" w:sz="0" w:space="0" w:color="auto"/>
      </w:divBdr>
    </w:div>
    <w:div w:id="18216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01876A-87CA-4E90-8672-E3BDD5DD76AB}">
  <ds:schemaRefs>
    <ds:schemaRef ds:uri="http://schemas.microsoft.com/sharepoint/v3/contenttype/forms"/>
  </ds:schemaRefs>
</ds:datastoreItem>
</file>

<file path=customXml/itemProps2.xml><?xml version="1.0" encoding="utf-8"?>
<ds:datastoreItem xmlns:ds="http://schemas.openxmlformats.org/officeDocument/2006/customXml" ds:itemID="{479B32D9-E4BA-4C49-A5AB-355364C12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2C21E6-897B-4311-9C7F-996002466117}">
  <ds:schemaRefs>
    <ds:schemaRef ds:uri="http://schemas.microsoft.com/office/2006/metadata/longProperties"/>
  </ds:schemaRefs>
</ds:datastoreItem>
</file>

<file path=customXml/itemProps4.xml><?xml version="1.0" encoding="utf-8"?>
<ds:datastoreItem xmlns:ds="http://schemas.openxmlformats.org/officeDocument/2006/customXml" ds:itemID="{6676F299-61FE-461B-921E-E1D4BA1A77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GREAT PLACE TO WORK </vt:lpstr>
    </vt:vector>
  </TitlesOfParts>
  <Company>Isaacs Deli</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PLACE TO WORK </dc:title>
  <dc:subject/>
  <dc:creator>Debra Miller</dc:creator>
  <cp:keywords/>
  <cp:lastModifiedBy>Jes Snyder</cp:lastModifiedBy>
  <cp:revision>77</cp:revision>
  <cp:lastPrinted>2002-12-12T14:01:00Z</cp:lastPrinted>
  <dcterms:created xsi:type="dcterms:W3CDTF">2011-09-26T16:35:00Z</dcterms:created>
  <dcterms:modified xsi:type="dcterms:W3CDTF">2017-08-09T13:39:00Z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Notes0">
    <vt:lpwstr>Benefits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Benefit</vt:lpwstr>
  </property>
  <property fmtid="{D5CDD505-2E9C-101B-9397-08002B2CF9AE}" pid="8" name="Committee or Task Force">
    <vt:lpwstr/>
  </property>
</Properties>
</file>