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53" w:rsidRDefault="00C90B53" w:rsidP="00244843">
      <w:pPr>
        <w:pStyle w:val="BodyText"/>
        <w:rPr>
          <w:rFonts w:ascii="Arial" w:hAnsi="Arial"/>
          <w:b/>
        </w:rPr>
      </w:pPr>
    </w:p>
    <w:p w:rsidR="008133C8" w:rsidRDefault="008133C8">
      <w:pPr>
        <w:pStyle w:val="BodyText"/>
        <w:ind w:left="720" w:hanging="720"/>
        <w:jc w:val="center"/>
        <w:rPr>
          <w:rFonts w:ascii="Arial" w:hAnsi="Arial"/>
        </w:rPr>
      </w:pPr>
      <w:r>
        <w:rPr>
          <w:rFonts w:ascii="Arial" w:hAnsi="Arial"/>
          <w:b/>
        </w:rPr>
        <w:t>DISCIPLINE AND TERMINATION POLICY AND PROCESS</w:t>
      </w:r>
    </w:p>
    <w:p w:rsidR="008133C8" w:rsidRDefault="008133C8" w:rsidP="00A93AC1">
      <w:pPr>
        <w:pStyle w:val="BodyText"/>
        <w:rPr>
          <w:rFonts w:ascii="Arial" w:hAnsi="Arial"/>
          <w:b/>
        </w:rPr>
      </w:pPr>
    </w:p>
    <w:p w:rsidR="00244843" w:rsidRDefault="00BF4221" w:rsidP="005B79FB">
      <w:pPr>
        <w:pStyle w:val="body"/>
        <w:rPr>
          <w:b/>
          <w:sz w:val="24"/>
          <w:szCs w:val="24"/>
        </w:rPr>
      </w:pPr>
      <w:r w:rsidRPr="003F645E">
        <w:rPr>
          <w:b/>
          <w:sz w:val="24"/>
          <w:szCs w:val="24"/>
        </w:rPr>
        <w:t>ORIENTATION PERIOD</w:t>
      </w:r>
    </w:p>
    <w:p w:rsidR="005B79FB" w:rsidRPr="00244843" w:rsidRDefault="005B79FB" w:rsidP="005B79FB">
      <w:pPr>
        <w:pStyle w:val="body"/>
        <w:rPr>
          <w:b/>
          <w:sz w:val="24"/>
          <w:szCs w:val="24"/>
        </w:rPr>
      </w:pPr>
      <w:r w:rsidRPr="003F645E">
        <w:rPr>
          <w:sz w:val="24"/>
          <w:szCs w:val="24"/>
        </w:rPr>
        <w:t xml:space="preserve">For all employees hired by </w:t>
      </w:r>
      <w:r w:rsidR="00244843" w:rsidRPr="003F645E">
        <w:rPr>
          <w:sz w:val="24"/>
          <w:szCs w:val="24"/>
        </w:rPr>
        <w:t>Isaac’s Deli, Inc</w:t>
      </w:r>
      <w:r w:rsidR="00BF4221" w:rsidRPr="003F645E">
        <w:rPr>
          <w:sz w:val="24"/>
          <w:szCs w:val="24"/>
        </w:rPr>
        <w:t>.</w:t>
      </w:r>
      <w:r w:rsidRPr="003F645E">
        <w:rPr>
          <w:sz w:val="24"/>
          <w:szCs w:val="24"/>
        </w:rPr>
        <w:t xml:space="preserve"> the first 90 days</w:t>
      </w:r>
      <w:r w:rsidR="00101F49" w:rsidRPr="003F645E">
        <w:rPr>
          <w:sz w:val="24"/>
          <w:szCs w:val="24"/>
        </w:rPr>
        <w:t>/200 hours</w:t>
      </w:r>
      <w:r w:rsidRPr="003F645E">
        <w:rPr>
          <w:sz w:val="24"/>
          <w:szCs w:val="24"/>
        </w:rPr>
        <w:t xml:space="preserve"> of employment are considered to be an orientation period. During this time, the employee will undergo training and orientation as directed by the employee’s supervisor. The employee’s supervisor will also monitor the employee’s performance during this time period.</w:t>
      </w:r>
    </w:p>
    <w:p w:rsidR="005B79FB" w:rsidRPr="003F645E" w:rsidRDefault="005B79FB" w:rsidP="005B79FB">
      <w:pPr>
        <w:pStyle w:val="body"/>
        <w:rPr>
          <w:sz w:val="24"/>
          <w:szCs w:val="24"/>
        </w:rPr>
      </w:pPr>
      <w:r w:rsidRPr="003F645E">
        <w:rPr>
          <w:sz w:val="24"/>
          <w:szCs w:val="24"/>
        </w:rPr>
        <w:t>During the first 90 days</w:t>
      </w:r>
      <w:r w:rsidR="00101F49" w:rsidRPr="003F645E">
        <w:rPr>
          <w:sz w:val="24"/>
          <w:szCs w:val="24"/>
        </w:rPr>
        <w:t>/200 hours</w:t>
      </w:r>
      <w:r w:rsidRPr="003F645E">
        <w:rPr>
          <w:sz w:val="24"/>
          <w:szCs w:val="24"/>
        </w:rPr>
        <w:t xml:space="preserve"> of employment, the employee is encouraged and expected to ask questions concerning his or her job responsibilities, and to determine if he or she is satisfied with the position. If the employee’s job performance is found to be unsatisfactory by his or her supervisor at any time during the first 90 days</w:t>
      </w:r>
      <w:r w:rsidR="00101F49" w:rsidRPr="003F645E">
        <w:rPr>
          <w:sz w:val="24"/>
          <w:szCs w:val="24"/>
        </w:rPr>
        <w:t>/200 hours</w:t>
      </w:r>
      <w:r w:rsidRPr="003F645E">
        <w:rPr>
          <w:sz w:val="24"/>
          <w:szCs w:val="24"/>
        </w:rPr>
        <w:t xml:space="preserve"> of</w:t>
      </w:r>
      <w:r w:rsidR="00101F49" w:rsidRPr="003F645E">
        <w:rPr>
          <w:sz w:val="24"/>
          <w:szCs w:val="24"/>
        </w:rPr>
        <w:t xml:space="preserve"> employment, the employment may</w:t>
      </w:r>
      <w:r w:rsidRPr="003F645E">
        <w:rPr>
          <w:sz w:val="24"/>
          <w:szCs w:val="24"/>
        </w:rPr>
        <w:t xml:space="preserve"> be terminated.</w:t>
      </w:r>
      <w:r w:rsidR="00101F49" w:rsidRPr="003F645E">
        <w:rPr>
          <w:sz w:val="24"/>
          <w:szCs w:val="24"/>
        </w:rPr>
        <w:t xml:space="preserve">  Extensions to the orientation period may be approved by the General Manager.</w:t>
      </w:r>
    </w:p>
    <w:p w:rsidR="005B79FB" w:rsidRPr="003F645E" w:rsidRDefault="005B79FB" w:rsidP="003F645E">
      <w:pPr>
        <w:pStyle w:val="body"/>
        <w:rPr>
          <w:sz w:val="24"/>
          <w:szCs w:val="24"/>
        </w:rPr>
      </w:pPr>
      <w:r w:rsidRPr="003F645E">
        <w:rPr>
          <w:sz w:val="24"/>
          <w:szCs w:val="24"/>
        </w:rPr>
        <w:t>All new e</w:t>
      </w:r>
      <w:r w:rsidR="00BF4221" w:rsidRPr="003F645E">
        <w:rPr>
          <w:sz w:val="24"/>
          <w:szCs w:val="24"/>
        </w:rPr>
        <w:t>mployees will review a Personal Skills Checklist with</w:t>
      </w:r>
      <w:r w:rsidRPr="003F645E">
        <w:rPr>
          <w:sz w:val="24"/>
          <w:szCs w:val="24"/>
        </w:rPr>
        <w:t xml:space="preserve"> their supervisor at the e</w:t>
      </w:r>
      <w:r w:rsidR="00BF4221" w:rsidRPr="003F645E">
        <w:rPr>
          <w:sz w:val="24"/>
          <w:szCs w:val="24"/>
        </w:rPr>
        <w:t>nd of the orientation period.</w:t>
      </w:r>
    </w:p>
    <w:p w:rsidR="008133C8" w:rsidRDefault="008133C8">
      <w:pPr>
        <w:pStyle w:val="BodyText"/>
        <w:ind w:left="720" w:hanging="720"/>
        <w:rPr>
          <w:rFonts w:ascii="Arial" w:hAnsi="Arial"/>
          <w:b/>
        </w:rPr>
      </w:pPr>
      <w:r>
        <w:rPr>
          <w:rFonts w:ascii="Arial" w:hAnsi="Arial"/>
          <w:b/>
        </w:rPr>
        <w:t>VIOLATIONS OF COMPANY POLICIES, RULES AND PROCEDURES</w:t>
      </w:r>
    </w:p>
    <w:p w:rsidR="008133C8" w:rsidRDefault="008133C8">
      <w:pPr>
        <w:pStyle w:val="BodyText"/>
        <w:ind w:left="720" w:hanging="720"/>
        <w:rPr>
          <w:rFonts w:ascii="Arial" w:hAnsi="Arial"/>
          <w:b/>
        </w:rPr>
      </w:pPr>
    </w:p>
    <w:p w:rsidR="008133C8" w:rsidRDefault="00244843">
      <w:pPr>
        <w:tabs>
          <w:tab w:val="left" w:pos="-720"/>
        </w:tabs>
        <w:suppressAutoHyphens/>
        <w:spacing w:after="120"/>
        <w:rPr>
          <w:rFonts w:ascii="Arial" w:hAnsi="Arial"/>
        </w:rPr>
      </w:pPr>
      <w:r>
        <w:rPr>
          <w:rFonts w:ascii="Arial" w:hAnsi="Arial"/>
          <w:spacing w:val="-2"/>
        </w:rPr>
        <w:t>Isaac’s Deli, Inc</w:t>
      </w:r>
      <w:r w:rsidR="00A61E9D">
        <w:rPr>
          <w:rFonts w:ascii="Arial" w:hAnsi="Arial"/>
          <w:spacing w:val="-2"/>
        </w:rPr>
        <w:t>.</w:t>
      </w:r>
      <w:r w:rsidR="008133C8">
        <w:rPr>
          <w:rFonts w:ascii="Arial" w:hAnsi="Arial"/>
          <w:spacing w:val="-2"/>
        </w:rPr>
        <w:t xml:space="preserve"> has established policies and rules that we believe are fair, reasonable and critical to the successful operation of our business.  </w:t>
      </w:r>
      <w:r>
        <w:rPr>
          <w:rFonts w:ascii="Arial" w:hAnsi="Arial"/>
          <w:spacing w:val="-2"/>
        </w:rPr>
        <w:t>Isaac’s Deli, Inc</w:t>
      </w:r>
      <w:r w:rsidR="00A61E9D">
        <w:rPr>
          <w:rFonts w:ascii="Arial" w:hAnsi="Arial"/>
          <w:spacing w:val="-2"/>
        </w:rPr>
        <w:t>.</w:t>
      </w:r>
      <w:r w:rsidR="008133C8">
        <w:rPr>
          <w:rFonts w:ascii="Arial" w:hAnsi="Arial"/>
          <w:spacing w:val="-2"/>
        </w:rPr>
        <w:t xml:space="preserve"> expects you to know, understand and abide by these policies and rules.  </w:t>
      </w:r>
      <w:r w:rsidR="008133C8">
        <w:rPr>
          <w:rFonts w:ascii="Arial" w:hAnsi="Arial"/>
        </w:rPr>
        <w:t>The primary responsibility for holding employees accountable for their actions and taking corrective disciplinary action when necessary lies with the managers, who have first-hand knowledge of their employees’ performance and behavior.  Prompt, effective disciplinary action in response to policy or rules violations is imperative.</w:t>
      </w:r>
    </w:p>
    <w:p w:rsidR="008133C8" w:rsidRDefault="008133C8">
      <w:pPr>
        <w:tabs>
          <w:tab w:val="left" w:pos="-720"/>
        </w:tabs>
        <w:suppressAutoHyphens/>
        <w:spacing w:after="120"/>
        <w:rPr>
          <w:rFonts w:ascii="Arial" w:hAnsi="Arial"/>
        </w:rPr>
      </w:pPr>
      <w:r>
        <w:rPr>
          <w:rFonts w:ascii="Arial" w:hAnsi="Arial"/>
        </w:rPr>
        <w:t xml:space="preserve">The following is a list of a number of (but not all) violations of </w:t>
      </w:r>
      <w:r w:rsidR="00244843">
        <w:rPr>
          <w:rFonts w:ascii="Arial" w:hAnsi="Arial"/>
        </w:rPr>
        <w:t>Isaac’s Deli, Inc</w:t>
      </w:r>
      <w:r w:rsidR="00A61E9D">
        <w:rPr>
          <w:rFonts w:ascii="Arial" w:hAnsi="Arial"/>
        </w:rPr>
        <w:t>.</w:t>
      </w:r>
      <w:r>
        <w:rPr>
          <w:rFonts w:ascii="Arial" w:hAnsi="Arial"/>
        </w:rPr>
        <w:t xml:space="preserve"> policies and rules that constitute sufficient grounds for disciplinary action, ranging from a verbal warning to immediate termination </w:t>
      </w:r>
      <w:r>
        <w:rPr>
          <w:rFonts w:ascii="Arial" w:hAnsi="Arial"/>
          <w:b/>
        </w:rPr>
        <w:t>depending upon the seriousness of the offense</w:t>
      </w:r>
      <w:r>
        <w:rPr>
          <w:rFonts w:ascii="Arial" w:hAnsi="Arial"/>
        </w:rPr>
        <w:t>:</w:t>
      </w:r>
    </w:p>
    <w:p w:rsidR="008133C8" w:rsidRDefault="008133C8">
      <w:pPr>
        <w:numPr>
          <w:ilvl w:val="12"/>
          <w:numId w:val="0"/>
        </w:numPr>
        <w:tabs>
          <w:tab w:val="left" w:pos="-720"/>
        </w:tabs>
        <w:suppressAutoHyphens/>
        <w:ind w:left="360" w:hanging="360"/>
        <w:rPr>
          <w:rFonts w:ascii="Arial" w:hAnsi="Arial"/>
          <w:spacing w:val="-2"/>
        </w:rPr>
      </w:pPr>
    </w:p>
    <w:p w:rsidR="008133C8" w:rsidRDefault="008133C8">
      <w:pPr>
        <w:tabs>
          <w:tab w:val="left" w:pos="-720"/>
        </w:tabs>
        <w:suppressAutoHyphens/>
        <w:rPr>
          <w:rFonts w:ascii="Arial" w:hAnsi="Arial"/>
          <w:spacing w:val="-2"/>
        </w:rPr>
      </w:pPr>
      <w:r>
        <w:rPr>
          <w:rFonts w:ascii="Arial" w:hAnsi="Arial"/>
          <w:spacing w:val="-2"/>
        </w:rPr>
        <w:t xml:space="preserve">        </w:t>
      </w:r>
      <w:r>
        <w:rPr>
          <w:rFonts w:ascii="Arial" w:hAnsi="Arial"/>
          <w:spacing w:val="-2"/>
          <w:u w:val="single"/>
        </w:rPr>
        <w:t>Minor Infractions Include</w:t>
      </w:r>
      <w:r>
        <w:rPr>
          <w:rFonts w:ascii="Arial" w:hAnsi="Arial"/>
          <w:spacing w:val="-2"/>
        </w:rPr>
        <w:t>*:</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Tardiness</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Failure to properly complete and file record of time worked</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Leaving work before quitting time without supervisor’s approval</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Misuse of </w:t>
      </w:r>
      <w:r w:rsidR="00244843">
        <w:rPr>
          <w:rFonts w:ascii="Arial" w:hAnsi="Arial"/>
          <w:spacing w:val="-2"/>
        </w:rPr>
        <w:t>Isaac’s Deli, Inc</w:t>
      </w:r>
      <w:r w:rsidR="00A61E9D">
        <w:rPr>
          <w:rFonts w:ascii="Arial" w:hAnsi="Arial"/>
          <w:spacing w:val="-2"/>
        </w:rPr>
        <w:t>.</w:t>
      </w:r>
      <w:r>
        <w:rPr>
          <w:rFonts w:ascii="Arial" w:hAnsi="Arial"/>
          <w:spacing w:val="-2"/>
        </w:rPr>
        <w:t xml:space="preserve"> telephone and/or computer system</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Failure to follow procedures and/or rules in performance of job duties</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Failing to report an accident at work in a timely manner </w:t>
      </w:r>
    </w:p>
    <w:p w:rsidR="008133C8" w:rsidRDefault="008133C8">
      <w:pPr>
        <w:tabs>
          <w:tab w:val="left" w:pos="-720"/>
        </w:tabs>
        <w:suppressAutoHyphens/>
        <w:spacing w:after="120"/>
        <w:ind w:left="360"/>
        <w:rPr>
          <w:rFonts w:ascii="Arial" w:hAnsi="Arial"/>
          <w:b/>
          <w:spacing w:val="-2"/>
        </w:rPr>
      </w:pPr>
      <w:r>
        <w:rPr>
          <w:rFonts w:ascii="Arial" w:hAnsi="Arial"/>
          <w:b/>
          <w:spacing w:val="-2"/>
        </w:rPr>
        <w:t>*This is NOT intended to be an exclusive list of all minor infractions</w:t>
      </w:r>
    </w:p>
    <w:p w:rsidR="008133C8" w:rsidRDefault="008133C8">
      <w:pPr>
        <w:tabs>
          <w:tab w:val="left" w:pos="-720"/>
        </w:tabs>
        <w:suppressAutoHyphens/>
        <w:rPr>
          <w:rFonts w:ascii="Arial" w:hAnsi="Arial"/>
          <w:spacing w:val="-2"/>
        </w:rPr>
      </w:pPr>
    </w:p>
    <w:p w:rsidR="003F645E" w:rsidRDefault="00244843">
      <w:pPr>
        <w:tabs>
          <w:tab w:val="left" w:pos="-720"/>
        </w:tabs>
        <w:suppressAutoHyphens/>
        <w:rPr>
          <w:rFonts w:ascii="Arial" w:hAnsi="Arial"/>
          <w:spacing w:val="-2"/>
        </w:rPr>
      </w:pPr>
      <w:r>
        <w:rPr>
          <w:rFonts w:ascii="Arial" w:hAnsi="Arial"/>
          <w:spacing w:val="-2"/>
        </w:rPr>
        <w:lastRenderedPageBreak/>
        <w:t xml:space="preserve">  </w:t>
      </w:r>
    </w:p>
    <w:p w:rsidR="008133C8" w:rsidRDefault="003F645E">
      <w:pPr>
        <w:tabs>
          <w:tab w:val="left" w:pos="-720"/>
        </w:tabs>
        <w:suppressAutoHyphens/>
        <w:rPr>
          <w:rFonts w:ascii="Arial" w:hAnsi="Arial"/>
          <w:spacing w:val="-2"/>
        </w:rPr>
      </w:pPr>
      <w:r>
        <w:rPr>
          <w:rFonts w:ascii="Arial" w:hAnsi="Arial"/>
          <w:spacing w:val="-2"/>
        </w:rPr>
        <w:tab/>
      </w:r>
      <w:r w:rsidR="008133C8">
        <w:rPr>
          <w:rFonts w:ascii="Arial" w:hAnsi="Arial"/>
          <w:spacing w:val="-2"/>
        </w:rPr>
        <w:t xml:space="preserve">  </w:t>
      </w:r>
      <w:r w:rsidR="008133C8">
        <w:rPr>
          <w:rFonts w:ascii="Arial" w:hAnsi="Arial"/>
          <w:spacing w:val="-2"/>
          <w:u w:val="single"/>
        </w:rPr>
        <w:t>Major Infractions Include</w:t>
      </w:r>
      <w:r w:rsidR="008133C8">
        <w:rPr>
          <w:rFonts w:ascii="Arial" w:hAnsi="Arial"/>
          <w:spacing w:val="-2"/>
        </w:rPr>
        <w:t>*:</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Unexcused absences</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Habitual absenteeism</w:t>
      </w:r>
      <w:r w:rsidR="004C5EBD">
        <w:rPr>
          <w:rFonts w:ascii="Arial" w:hAnsi="Arial"/>
          <w:spacing w:val="-2"/>
        </w:rPr>
        <w:t xml:space="preserve"> (not covered under FMLA)</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Insubordination (willful disobedience of authority)</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Theft</w:t>
      </w:r>
      <w:r w:rsidR="004C5EBD">
        <w:rPr>
          <w:rFonts w:ascii="Arial" w:hAnsi="Arial"/>
          <w:spacing w:val="-2"/>
        </w:rPr>
        <w:t>, fraud</w:t>
      </w:r>
      <w:r>
        <w:rPr>
          <w:rFonts w:ascii="Arial" w:hAnsi="Arial"/>
          <w:spacing w:val="-2"/>
        </w:rPr>
        <w:t xml:space="preserve"> or any form of dishonesty</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On the job while under the influence of alcohol or drugs</w:t>
      </w:r>
    </w:p>
    <w:p w:rsidR="008133C8" w:rsidRPr="00FC3582"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Willful </w:t>
      </w:r>
      <w:r w:rsidRPr="00FC3582">
        <w:rPr>
          <w:rFonts w:ascii="Arial" w:hAnsi="Arial"/>
          <w:spacing w:val="-2"/>
        </w:rPr>
        <w:t xml:space="preserve">damage to </w:t>
      </w:r>
      <w:r w:rsidR="00244843" w:rsidRPr="00FC3582">
        <w:rPr>
          <w:rFonts w:ascii="Arial" w:hAnsi="Arial"/>
          <w:spacing w:val="-2"/>
        </w:rPr>
        <w:t>Isaac’s Deli, Inc</w:t>
      </w:r>
      <w:r w:rsidR="00A61E9D" w:rsidRPr="00FC3582">
        <w:rPr>
          <w:rFonts w:ascii="Arial" w:hAnsi="Arial"/>
          <w:spacing w:val="-2"/>
        </w:rPr>
        <w:t>.</w:t>
      </w:r>
      <w:r w:rsidRPr="00FC3582">
        <w:rPr>
          <w:rFonts w:ascii="Arial" w:hAnsi="Arial"/>
          <w:spacing w:val="-2"/>
        </w:rPr>
        <w:t xml:space="preserve"> property or property of others</w:t>
      </w:r>
    </w:p>
    <w:p w:rsidR="008133C8" w:rsidRPr="00FC3582" w:rsidRDefault="008133C8">
      <w:pPr>
        <w:numPr>
          <w:ilvl w:val="0"/>
          <w:numId w:val="1"/>
        </w:numPr>
        <w:tabs>
          <w:tab w:val="left" w:pos="-720"/>
        </w:tabs>
        <w:suppressAutoHyphens/>
        <w:spacing w:after="120"/>
        <w:rPr>
          <w:rFonts w:ascii="Arial" w:hAnsi="Arial"/>
          <w:spacing w:val="-2"/>
        </w:rPr>
      </w:pPr>
      <w:r w:rsidRPr="00FC3582">
        <w:rPr>
          <w:rFonts w:ascii="Arial" w:hAnsi="Arial"/>
          <w:spacing w:val="-2"/>
        </w:rPr>
        <w:t xml:space="preserve"> Fighting</w:t>
      </w:r>
      <w:r w:rsidR="009C1A60" w:rsidRPr="00FC3582">
        <w:rPr>
          <w:rFonts w:ascii="Arial" w:hAnsi="Arial"/>
          <w:spacing w:val="-2"/>
        </w:rPr>
        <w:t>/Bullying</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Sexual harassment</w:t>
      </w:r>
    </w:p>
    <w:p w:rsidR="00917B50" w:rsidRPr="00724317" w:rsidRDefault="00510B70" w:rsidP="00557526">
      <w:pPr>
        <w:numPr>
          <w:ilvl w:val="0"/>
          <w:numId w:val="1"/>
        </w:numPr>
        <w:tabs>
          <w:tab w:val="left" w:pos="-720"/>
        </w:tabs>
        <w:suppressAutoHyphens/>
        <w:spacing w:after="120"/>
        <w:rPr>
          <w:rFonts w:ascii="Arial" w:hAnsi="Arial"/>
          <w:strike/>
          <w:spacing w:val="-2"/>
        </w:rPr>
      </w:pPr>
      <w:r w:rsidRPr="00724317">
        <w:rPr>
          <w:rFonts w:ascii="Arial" w:hAnsi="Arial"/>
          <w:spacing w:val="-2"/>
        </w:rPr>
        <w:t xml:space="preserve">Unauthorized disclosure of confidential financial data or non-public proprietary information </w:t>
      </w:r>
    </w:p>
    <w:p w:rsidR="008133C8" w:rsidRPr="00917B50" w:rsidRDefault="008133C8" w:rsidP="00917B50">
      <w:pPr>
        <w:numPr>
          <w:ilvl w:val="0"/>
          <w:numId w:val="1"/>
        </w:numPr>
        <w:tabs>
          <w:tab w:val="left" w:pos="-720"/>
        </w:tabs>
        <w:suppressAutoHyphens/>
        <w:spacing w:after="120"/>
        <w:rPr>
          <w:rFonts w:ascii="Arial" w:hAnsi="Arial"/>
          <w:spacing w:val="-2"/>
        </w:rPr>
      </w:pPr>
      <w:r>
        <w:rPr>
          <w:rFonts w:ascii="Arial" w:hAnsi="Arial"/>
          <w:spacing w:val="-2"/>
        </w:rPr>
        <w:t xml:space="preserve"> Intentionally giving false or misleading information as a means of obtaining </w:t>
      </w:r>
      <w:r w:rsidR="00E60324" w:rsidRPr="00917B50">
        <w:rPr>
          <w:rFonts w:ascii="Arial" w:hAnsi="Arial"/>
          <w:spacing w:val="-2"/>
        </w:rPr>
        <w:t xml:space="preserve"> </w:t>
      </w:r>
      <w:r w:rsidR="00FC3582">
        <w:rPr>
          <w:rFonts w:ascii="Arial" w:hAnsi="Arial"/>
          <w:spacing w:val="-2"/>
        </w:rPr>
        <w:t xml:space="preserve">  </w:t>
      </w:r>
      <w:r w:rsidR="00D50107">
        <w:rPr>
          <w:rFonts w:ascii="Arial" w:hAnsi="Arial"/>
          <w:spacing w:val="-2"/>
        </w:rPr>
        <w:t xml:space="preserve"> </w:t>
      </w:r>
      <w:r w:rsidRPr="00917B50">
        <w:rPr>
          <w:rFonts w:ascii="Arial" w:hAnsi="Arial"/>
          <w:spacing w:val="-2"/>
        </w:rPr>
        <w:t>employment</w:t>
      </w:r>
    </w:p>
    <w:p w:rsidR="00510B70" w:rsidRPr="00724317" w:rsidRDefault="00510B70">
      <w:pPr>
        <w:numPr>
          <w:ilvl w:val="0"/>
          <w:numId w:val="1"/>
        </w:numPr>
        <w:tabs>
          <w:tab w:val="left" w:pos="-720"/>
        </w:tabs>
        <w:suppressAutoHyphens/>
        <w:spacing w:after="120"/>
        <w:rPr>
          <w:rFonts w:ascii="Arial" w:hAnsi="Arial"/>
          <w:spacing w:val="-2"/>
        </w:rPr>
      </w:pPr>
      <w:r w:rsidRPr="00724317">
        <w:rPr>
          <w:rFonts w:ascii="Arial" w:hAnsi="Arial"/>
          <w:spacing w:val="-2"/>
        </w:rPr>
        <w:t>Being insubordinate, threatening, intimidating, disrespectful or assaulting a supervisor, coworker, customer or vendor</w:t>
      </w:r>
      <w:r w:rsidR="008133C8" w:rsidRPr="00724317">
        <w:rPr>
          <w:rFonts w:ascii="Arial" w:hAnsi="Arial"/>
          <w:spacing w:val="-2"/>
        </w:rPr>
        <w:t xml:space="preserve"> </w:t>
      </w:r>
    </w:p>
    <w:p w:rsidR="008133C8" w:rsidRDefault="00557526">
      <w:pPr>
        <w:numPr>
          <w:ilvl w:val="0"/>
          <w:numId w:val="1"/>
        </w:numPr>
        <w:tabs>
          <w:tab w:val="left" w:pos="-720"/>
        </w:tabs>
        <w:suppressAutoHyphens/>
        <w:spacing w:after="120"/>
        <w:rPr>
          <w:rFonts w:ascii="Arial" w:hAnsi="Arial"/>
          <w:spacing w:val="-2"/>
        </w:rPr>
      </w:pPr>
      <w:r w:rsidRPr="003F645E">
        <w:rPr>
          <w:rFonts w:ascii="Arial" w:hAnsi="Arial"/>
          <w:spacing w:val="-2"/>
        </w:rPr>
        <w:t>Unlawfully i</w:t>
      </w:r>
      <w:r w:rsidR="008133C8" w:rsidRPr="003F645E">
        <w:rPr>
          <w:rFonts w:ascii="Arial" w:hAnsi="Arial"/>
          <w:spacing w:val="-2"/>
        </w:rPr>
        <w:t>nstigating</w:t>
      </w:r>
      <w:r w:rsidR="008133C8">
        <w:rPr>
          <w:rFonts w:ascii="Arial" w:hAnsi="Arial"/>
          <w:spacing w:val="-2"/>
        </w:rPr>
        <w:t xml:space="preserve"> dissatisfaction among fellow employees</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Neglect or refusal to perform assigned duties</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Failure to report an accident on the job</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Failure to follow safety policies, rules and procedures</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Breach of confidentiality policy</w:t>
      </w:r>
    </w:p>
    <w:p w:rsidR="008133C8" w:rsidRDefault="008133C8">
      <w:pPr>
        <w:numPr>
          <w:ilvl w:val="0"/>
          <w:numId w:val="1"/>
        </w:numPr>
        <w:tabs>
          <w:tab w:val="left" w:pos="-720"/>
        </w:tabs>
        <w:suppressAutoHyphens/>
        <w:spacing w:after="120"/>
        <w:rPr>
          <w:rFonts w:ascii="Arial" w:hAnsi="Arial"/>
          <w:spacing w:val="-2"/>
        </w:rPr>
      </w:pPr>
      <w:r>
        <w:rPr>
          <w:rFonts w:ascii="Arial" w:hAnsi="Arial"/>
          <w:spacing w:val="-2"/>
        </w:rPr>
        <w:t xml:space="preserve"> Repetitive minor infractions</w:t>
      </w:r>
    </w:p>
    <w:p w:rsidR="008133C8" w:rsidRDefault="008133C8">
      <w:pPr>
        <w:tabs>
          <w:tab w:val="left" w:pos="-720"/>
        </w:tabs>
        <w:suppressAutoHyphens/>
        <w:ind w:left="450"/>
        <w:rPr>
          <w:rFonts w:ascii="Arial" w:hAnsi="Arial"/>
          <w:spacing w:val="-2"/>
        </w:rPr>
      </w:pPr>
      <w:r>
        <w:rPr>
          <w:rFonts w:ascii="Arial" w:hAnsi="Arial"/>
          <w:b/>
          <w:spacing w:val="-2"/>
        </w:rPr>
        <w:t>*This is NOT intended to be an exclusive list of major infractions</w:t>
      </w:r>
    </w:p>
    <w:p w:rsidR="008133C8" w:rsidRDefault="008133C8">
      <w:pPr>
        <w:pStyle w:val="BodyText"/>
        <w:ind w:left="720" w:hanging="720"/>
        <w:rPr>
          <w:rFonts w:ascii="Arial" w:hAnsi="Arial"/>
          <w:b/>
        </w:rPr>
      </w:pPr>
    </w:p>
    <w:p w:rsidR="008133C8" w:rsidRDefault="008133C8">
      <w:pPr>
        <w:pStyle w:val="BodyText"/>
        <w:ind w:left="720" w:hanging="720"/>
        <w:rPr>
          <w:rFonts w:ascii="Arial" w:hAnsi="Arial"/>
          <w:b/>
        </w:rPr>
      </w:pPr>
      <w:r>
        <w:rPr>
          <w:rFonts w:ascii="Arial" w:hAnsi="Arial"/>
          <w:b/>
        </w:rPr>
        <w:t>DISCIPLINE PROCEDURES</w:t>
      </w:r>
    </w:p>
    <w:p w:rsidR="008133C8" w:rsidRDefault="008133C8">
      <w:pPr>
        <w:tabs>
          <w:tab w:val="left" w:pos="-720"/>
        </w:tabs>
        <w:suppressAutoHyphens/>
        <w:rPr>
          <w:rFonts w:ascii="Arial" w:hAnsi="Arial"/>
          <w:b/>
          <w:spacing w:val="-2"/>
        </w:rPr>
      </w:pPr>
      <w:r>
        <w:rPr>
          <w:rFonts w:ascii="Arial" w:hAnsi="Arial"/>
          <w:spacing w:val="-2"/>
        </w:rPr>
        <w:t xml:space="preserve">When a violation or infraction occurs warranting disciplinary measures, a manager may begin disciplinary action in </w:t>
      </w:r>
      <w:r>
        <w:rPr>
          <w:rFonts w:ascii="Arial" w:hAnsi="Arial"/>
          <w:b/>
          <w:spacing w:val="-2"/>
        </w:rPr>
        <w:t xml:space="preserve">ANY </w:t>
      </w:r>
      <w:r>
        <w:rPr>
          <w:rFonts w:ascii="Arial" w:hAnsi="Arial"/>
          <w:spacing w:val="-2"/>
        </w:rPr>
        <w:t xml:space="preserve">of the steps outlined below </w:t>
      </w:r>
      <w:r>
        <w:rPr>
          <w:rFonts w:ascii="Arial" w:hAnsi="Arial"/>
          <w:b/>
          <w:spacing w:val="-2"/>
        </w:rPr>
        <w:t>and</w:t>
      </w:r>
      <w:r w:rsidR="00F670EB">
        <w:rPr>
          <w:rFonts w:ascii="Arial" w:hAnsi="Arial"/>
          <w:spacing w:val="-2"/>
        </w:rPr>
        <w:t xml:space="preserve"> reserves the right to </w:t>
      </w:r>
      <w:r>
        <w:rPr>
          <w:rFonts w:ascii="Arial" w:hAnsi="Arial"/>
          <w:spacing w:val="-2"/>
        </w:rPr>
        <w:t xml:space="preserve">skip steps </w:t>
      </w:r>
      <w:r>
        <w:rPr>
          <w:rFonts w:ascii="Arial" w:hAnsi="Arial"/>
          <w:b/>
          <w:spacing w:val="-2"/>
        </w:rPr>
        <w:t>depending on the seriousness of the offense.</w:t>
      </w:r>
    </w:p>
    <w:p w:rsidR="008133C8" w:rsidRDefault="008133C8">
      <w:pPr>
        <w:tabs>
          <w:tab w:val="left" w:pos="-720"/>
        </w:tabs>
        <w:suppressAutoHyphens/>
        <w:rPr>
          <w:rFonts w:ascii="Arial" w:hAnsi="Arial"/>
          <w:spacing w:val="-2"/>
        </w:rPr>
      </w:pPr>
    </w:p>
    <w:p w:rsidR="008133C8" w:rsidRDefault="008133C8">
      <w:pPr>
        <w:tabs>
          <w:tab w:val="left" w:pos="-720"/>
        </w:tabs>
        <w:suppressAutoHyphens/>
        <w:spacing w:after="120"/>
        <w:rPr>
          <w:rFonts w:ascii="Arial" w:hAnsi="Arial"/>
          <w:spacing w:val="-2"/>
        </w:rPr>
      </w:pPr>
      <w:r>
        <w:rPr>
          <w:rFonts w:ascii="Arial" w:hAnsi="Arial"/>
          <w:spacing w:val="-2"/>
          <w:u w:val="single"/>
        </w:rPr>
        <w:t>Verbal Warning</w:t>
      </w:r>
      <w:r>
        <w:rPr>
          <w:rFonts w:ascii="Arial" w:hAnsi="Arial"/>
          <w:spacing w:val="-2"/>
        </w:rPr>
        <w:t xml:space="preserve"> - For minor infractions </w:t>
      </w:r>
    </w:p>
    <w:p w:rsidR="008133C8" w:rsidRDefault="008133C8">
      <w:pPr>
        <w:tabs>
          <w:tab w:val="left" w:pos="-720"/>
        </w:tabs>
        <w:suppressAutoHyphens/>
        <w:spacing w:after="120"/>
        <w:rPr>
          <w:rFonts w:ascii="Arial" w:hAnsi="Arial"/>
        </w:rPr>
      </w:pPr>
      <w:r>
        <w:rPr>
          <w:rFonts w:ascii="Arial" w:hAnsi="Arial"/>
          <w:spacing w:val="-2"/>
          <w:u w:val="single"/>
        </w:rPr>
        <w:t>Written Warning</w:t>
      </w:r>
      <w:r>
        <w:rPr>
          <w:rFonts w:ascii="Arial" w:hAnsi="Arial"/>
          <w:spacing w:val="-2"/>
        </w:rPr>
        <w:t xml:space="preserve"> - </w:t>
      </w:r>
      <w:r>
        <w:rPr>
          <w:rFonts w:ascii="Arial" w:hAnsi="Arial"/>
        </w:rPr>
        <w:t xml:space="preserve">For major infractions </w:t>
      </w:r>
      <w:r>
        <w:rPr>
          <w:rFonts w:ascii="Arial" w:hAnsi="Arial"/>
          <w:b/>
        </w:rPr>
        <w:t>or</w:t>
      </w:r>
      <w:r>
        <w:rPr>
          <w:rFonts w:ascii="Arial" w:hAnsi="Arial"/>
        </w:rPr>
        <w:t xml:space="preserve"> if the employee fails to correct his/her shortcoming(s) after a previous verbal warning.</w:t>
      </w:r>
    </w:p>
    <w:p w:rsidR="003F645E" w:rsidRDefault="008133C8">
      <w:pPr>
        <w:tabs>
          <w:tab w:val="left" w:pos="-720"/>
        </w:tabs>
        <w:suppressAutoHyphens/>
        <w:spacing w:after="120"/>
        <w:rPr>
          <w:rFonts w:ascii="Arial" w:hAnsi="Arial"/>
          <w:spacing w:val="-2"/>
        </w:rPr>
      </w:pPr>
      <w:r>
        <w:rPr>
          <w:rFonts w:ascii="Arial" w:hAnsi="Arial"/>
          <w:spacing w:val="-2"/>
          <w:u w:val="single"/>
        </w:rPr>
        <w:t>Probation</w:t>
      </w:r>
      <w:r>
        <w:rPr>
          <w:rFonts w:ascii="Arial" w:hAnsi="Arial"/>
          <w:spacing w:val="-2"/>
        </w:rPr>
        <w:t xml:space="preserve"> – Generally, a probationary period will be given after a previous written warning, or at least documentation of a verbal warning.  </w:t>
      </w:r>
      <w:r w:rsidRPr="00F670EB">
        <w:rPr>
          <w:rFonts w:ascii="Arial" w:hAnsi="Arial"/>
          <w:spacing w:val="-2"/>
        </w:rPr>
        <w:t xml:space="preserve">However, you may be placed </w:t>
      </w:r>
    </w:p>
    <w:p w:rsidR="003F645E" w:rsidRDefault="003F645E">
      <w:pPr>
        <w:tabs>
          <w:tab w:val="left" w:pos="-720"/>
        </w:tabs>
        <w:suppressAutoHyphens/>
        <w:spacing w:after="120"/>
        <w:rPr>
          <w:rFonts w:ascii="Arial" w:hAnsi="Arial"/>
          <w:spacing w:val="-2"/>
        </w:rPr>
      </w:pPr>
    </w:p>
    <w:p w:rsidR="003F645E" w:rsidRDefault="003F645E">
      <w:pPr>
        <w:tabs>
          <w:tab w:val="left" w:pos="-720"/>
        </w:tabs>
        <w:suppressAutoHyphens/>
        <w:spacing w:after="120"/>
        <w:rPr>
          <w:rFonts w:ascii="Arial" w:hAnsi="Arial"/>
          <w:spacing w:val="-2"/>
        </w:rPr>
      </w:pPr>
    </w:p>
    <w:p w:rsidR="008133C8" w:rsidRPr="00F670EB" w:rsidRDefault="008133C8">
      <w:pPr>
        <w:tabs>
          <w:tab w:val="left" w:pos="-720"/>
        </w:tabs>
        <w:suppressAutoHyphens/>
        <w:spacing w:after="120"/>
        <w:rPr>
          <w:rFonts w:ascii="Arial" w:hAnsi="Arial"/>
        </w:rPr>
      </w:pPr>
      <w:proofErr w:type="gramStart"/>
      <w:r w:rsidRPr="00F670EB">
        <w:rPr>
          <w:rFonts w:ascii="Arial" w:hAnsi="Arial"/>
          <w:spacing w:val="-2"/>
        </w:rPr>
        <w:t>directly</w:t>
      </w:r>
      <w:proofErr w:type="gramEnd"/>
      <w:r w:rsidRPr="00F670EB">
        <w:rPr>
          <w:rFonts w:ascii="Arial" w:hAnsi="Arial"/>
          <w:spacing w:val="-2"/>
        </w:rPr>
        <w:t xml:space="preserve"> on probation without prior discipline based on the seriousness of the offense and the special circumstances surrounding the disciplinary problem.  </w:t>
      </w:r>
    </w:p>
    <w:p w:rsidR="008133C8" w:rsidRPr="00F670EB" w:rsidRDefault="008133C8">
      <w:pPr>
        <w:tabs>
          <w:tab w:val="left" w:pos="-720"/>
        </w:tabs>
        <w:suppressAutoHyphens/>
        <w:spacing w:after="120"/>
        <w:rPr>
          <w:rFonts w:ascii="Arial" w:hAnsi="Arial"/>
          <w:spacing w:val="-2"/>
        </w:rPr>
      </w:pPr>
      <w:r>
        <w:rPr>
          <w:rFonts w:ascii="Arial" w:hAnsi="Arial"/>
          <w:spacing w:val="-2"/>
          <w:u w:val="single"/>
        </w:rPr>
        <w:t>Suspension (With or Without Pay)</w:t>
      </w:r>
      <w:r>
        <w:rPr>
          <w:rFonts w:ascii="Arial" w:hAnsi="Arial"/>
          <w:spacing w:val="-2"/>
        </w:rPr>
        <w:t xml:space="preserve"> – In most cases, an employee will be placed on suspension following prior disciplinary action or while an incident or complaint is being investigated.  </w:t>
      </w:r>
      <w:r w:rsidRPr="00F670EB">
        <w:rPr>
          <w:rFonts w:ascii="Arial" w:hAnsi="Arial"/>
          <w:spacing w:val="-2"/>
        </w:rPr>
        <w:t xml:space="preserve">However, you may be placed directly on suspension without prior discipline based on the seriousness of the offense, the circumstances surrounding the disciplinary problem and the need to investigate the situation before determining the proper level of discipline to issue.   </w:t>
      </w:r>
    </w:p>
    <w:p w:rsidR="00F670EB" w:rsidRPr="003F645E" w:rsidRDefault="008133C8">
      <w:pPr>
        <w:tabs>
          <w:tab w:val="left" w:pos="-720"/>
        </w:tabs>
        <w:suppressAutoHyphens/>
        <w:rPr>
          <w:rFonts w:ascii="Arial" w:hAnsi="Arial"/>
          <w:spacing w:val="-2"/>
        </w:rPr>
      </w:pPr>
      <w:r>
        <w:rPr>
          <w:rFonts w:ascii="Arial" w:hAnsi="Arial"/>
          <w:spacing w:val="-2"/>
          <w:u w:val="single"/>
        </w:rPr>
        <w:t>Termination</w:t>
      </w:r>
      <w:r>
        <w:rPr>
          <w:rFonts w:ascii="Arial" w:hAnsi="Arial"/>
          <w:spacing w:val="-2"/>
        </w:rPr>
        <w:t xml:space="preserve"> – In most cases, an employee will not be involuntarily terminated without prior disciplinary action.  </w:t>
      </w:r>
      <w:r w:rsidRPr="00F670EB">
        <w:rPr>
          <w:rFonts w:ascii="Arial" w:hAnsi="Arial"/>
          <w:spacing w:val="-2"/>
        </w:rPr>
        <w:t xml:space="preserve">However, in lieu of the foregoing, your manager may terminate you immediately after the occurrence of an infraction without a verbal, written warning, probation, and/or suspension if the manager determines that the seriousness of the infraction warrants immediate </w:t>
      </w:r>
      <w:r w:rsidRPr="003F645E">
        <w:rPr>
          <w:rFonts w:ascii="Arial" w:hAnsi="Arial"/>
          <w:spacing w:val="-2"/>
        </w:rPr>
        <w:t xml:space="preserve">termination.  </w:t>
      </w:r>
      <w:r w:rsidR="00F670EB" w:rsidRPr="003F645E">
        <w:rPr>
          <w:rFonts w:ascii="Arial" w:hAnsi="Arial"/>
          <w:spacing w:val="-2"/>
        </w:rPr>
        <w:t>Exemptions to progressive discipline include, but are not limited to:</w:t>
      </w:r>
    </w:p>
    <w:p w:rsidR="00F670EB" w:rsidRPr="003F645E" w:rsidRDefault="00F670EB">
      <w:pPr>
        <w:tabs>
          <w:tab w:val="left" w:pos="-720"/>
        </w:tabs>
        <w:suppressAutoHyphens/>
        <w:rPr>
          <w:rFonts w:ascii="Arial" w:hAnsi="Arial"/>
          <w:spacing w:val="-2"/>
        </w:rPr>
      </w:pPr>
    </w:p>
    <w:p w:rsidR="00F670EB" w:rsidRPr="003F645E" w:rsidRDefault="00F670EB" w:rsidP="00F670EB">
      <w:pPr>
        <w:pStyle w:val="ListParagraph"/>
        <w:numPr>
          <w:ilvl w:val="0"/>
          <w:numId w:val="8"/>
        </w:numPr>
        <w:tabs>
          <w:tab w:val="left" w:pos="-720"/>
        </w:tabs>
        <w:suppressAutoHyphens/>
        <w:rPr>
          <w:spacing w:val="-2"/>
        </w:rPr>
      </w:pPr>
      <w:r w:rsidRPr="003F645E">
        <w:rPr>
          <w:spacing w:val="-2"/>
        </w:rPr>
        <w:t>New hire introductory/probationary period as defined above.</w:t>
      </w:r>
    </w:p>
    <w:p w:rsidR="00F670EB" w:rsidRPr="003F645E" w:rsidRDefault="00F670EB" w:rsidP="00F670EB">
      <w:pPr>
        <w:pStyle w:val="ListParagraph"/>
        <w:numPr>
          <w:ilvl w:val="0"/>
          <w:numId w:val="8"/>
        </w:numPr>
        <w:tabs>
          <w:tab w:val="left" w:pos="-720"/>
        </w:tabs>
        <w:suppressAutoHyphens/>
        <w:rPr>
          <w:spacing w:val="-2"/>
        </w:rPr>
      </w:pPr>
      <w:r w:rsidRPr="003F645E">
        <w:rPr>
          <w:spacing w:val="-2"/>
        </w:rPr>
        <w:t>Harassment</w:t>
      </w:r>
    </w:p>
    <w:p w:rsidR="00F670EB" w:rsidRPr="003F645E" w:rsidRDefault="00F670EB" w:rsidP="00F670EB">
      <w:pPr>
        <w:pStyle w:val="ListParagraph"/>
        <w:numPr>
          <w:ilvl w:val="0"/>
          <w:numId w:val="8"/>
        </w:numPr>
        <w:tabs>
          <w:tab w:val="left" w:pos="-720"/>
        </w:tabs>
        <w:suppressAutoHyphens/>
        <w:rPr>
          <w:spacing w:val="-2"/>
        </w:rPr>
      </w:pPr>
      <w:r w:rsidRPr="003F645E">
        <w:rPr>
          <w:spacing w:val="-2"/>
        </w:rPr>
        <w:t>Insubordination</w:t>
      </w:r>
    </w:p>
    <w:p w:rsidR="00F670EB" w:rsidRPr="003F645E" w:rsidRDefault="00F670EB" w:rsidP="00F670EB">
      <w:pPr>
        <w:pStyle w:val="ListParagraph"/>
        <w:numPr>
          <w:ilvl w:val="0"/>
          <w:numId w:val="8"/>
        </w:numPr>
        <w:tabs>
          <w:tab w:val="left" w:pos="-720"/>
        </w:tabs>
        <w:suppressAutoHyphens/>
        <w:rPr>
          <w:spacing w:val="-2"/>
        </w:rPr>
      </w:pPr>
      <w:r w:rsidRPr="003F645E">
        <w:rPr>
          <w:spacing w:val="-2"/>
        </w:rPr>
        <w:t>Theft</w:t>
      </w:r>
    </w:p>
    <w:p w:rsidR="00F670EB" w:rsidRPr="003F645E" w:rsidRDefault="00F670EB" w:rsidP="00F670EB">
      <w:pPr>
        <w:pStyle w:val="ListParagraph"/>
        <w:numPr>
          <w:ilvl w:val="0"/>
          <w:numId w:val="8"/>
        </w:numPr>
        <w:tabs>
          <w:tab w:val="left" w:pos="-720"/>
        </w:tabs>
        <w:suppressAutoHyphens/>
        <w:rPr>
          <w:spacing w:val="-2"/>
        </w:rPr>
      </w:pPr>
      <w:r w:rsidRPr="003F645E">
        <w:rPr>
          <w:spacing w:val="-2"/>
        </w:rPr>
        <w:t>Violence</w:t>
      </w:r>
    </w:p>
    <w:p w:rsidR="00F670EB" w:rsidRDefault="00F670EB">
      <w:pPr>
        <w:tabs>
          <w:tab w:val="left" w:pos="-720"/>
        </w:tabs>
        <w:suppressAutoHyphens/>
        <w:rPr>
          <w:rFonts w:ascii="Arial" w:hAnsi="Arial"/>
          <w:spacing w:val="-2"/>
        </w:rPr>
      </w:pPr>
    </w:p>
    <w:p w:rsidR="008133C8" w:rsidRDefault="008133C8">
      <w:pPr>
        <w:tabs>
          <w:tab w:val="left" w:pos="-720"/>
        </w:tabs>
        <w:suppressAutoHyphens/>
        <w:rPr>
          <w:rFonts w:ascii="Arial" w:hAnsi="Arial"/>
          <w:b/>
          <w:spacing w:val="-2"/>
        </w:rPr>
      </w:pPr>
      <w:r>
        <w:rPr>
          <w:rFonts w:ascii="Arial" w:hAnsi="Arial"/>
          <w:b/>
          <w:spacing w:val="-2"/>
        </w:rPr>
        <w:t>TERMINATION OF EMPLOYMENT</w:t>
      </w:r>
    </w:p>
    <w:p w:rsidR="008133C8" w:rsidRDefault="008133C8">
      <w:pPr>
        <w:tabs>
          <w:tab w:val="left" w:pos="-720"/>
        </w:tabs>
        <w:suppressAutoHyphens/>
        <w:rPr>
          <w:rFonts w:ascii="Arial" w:hAnsi="Arial"/>
          <w:b/>
          <w:spacing w:val="-2"/>
        </w:rPr>
      </w:pPr>
    </w:p>
    <w:p w:rsidR="008133C8" w:rsidRDefault="008133C8">
      <w:pPr>
        <w:rPr>
          <w:rFonts w:ascii="Arial" w:hAnsi="Arial"/>
        </w:rPr>
      </w:pPr>
      <w:r>
        <w:rPr>
          <w:rFonts w:ascii="Arial" w:hAnsi="Arial"/>
        </w:rPr>
        <w:t>1.</w:t>
      </w:r>
      <w:r>
        <w:rPr>
          <w:rFonts w:ascii="Arial" w:hAnsi="Arial"/>
        </w:rPr>
        <w:tab/>
      </w:r>
      <w:r>
        <w:rPr>
          <w:rFonts w:ascii="Arial" w:hAnsi="Arial"/>
          <w:u w:val="single"/>
        </w:rPr>
        <w:t>Voluntary Termination (Resignation)</w:t>
      </w:r>
      <w:r>
        <w:rPr>
          <w:rFonts w:ascii="Arial" w:hAnsi="Arial"/>
        </w:rPr>
        <w:t xml:space="preserve"> </w:t>
      </w:r>
    </w:p>
    <w:p w:rsidR="008133C8" w:rsidRDefault="008133C8">
      <w:pPr>
        <w:rPr>
          <w:rFonts w:ascii="Arial" w:hAnsi="Arial"/>
        </w:rPr>
      </w:pPr>
    </w:p>
    <w:p w:rsidR="008133C8" w:rsidRDefault="008133C8">
      <w:pPr>
        <w:rPr>
          <w:rFonts w:ascii="Arial" w:hAnsi="Arial"/>
        </w:rPr>
      </w:pPr>
      <w:r>
        <w:rPr>
          <w:rFonts w:ascii="Arial" w:hAnsi="Arial"/>
        </w:rPr>
        <w:t xml:space="preserve"> If you decide to discontinue your employment with </w:t>
      </w:r>
      <w:r w:rsidR="00244843">
        <w:rPr>
          <w:rFonts w:ascii="Arial" w:hAnsi="Arial"/>
        </w:rPr>
        <w:t>Isaac’s Deli, Inc</w:t>
      </w:r>
      <w:r w:rsidR="00A61E9D">
        <w:rPr>
          <w:rFonts w:ascii="Arial" w:hAnsi="Arial"/>
        </w:rPr>
        <w:t>.</w:t>
      </w:r>
      <w:r>
        <w:rPr>
          <w:rFonts w:ascii="Arial" w:hAnsi="Arial"/>
        </w:rPr>
        <w:t>, you should provide the Company with at least two weeks’ notice (four weeks for supervisory positions</w:t>
      </w:r>
      <w:r w:rsidRPr="00F670EB">
        <w:rPr>
          <w:rFonts w:ascii="Arial" w:hAnsi="Arial"/>
        </w:rPr>
        <w:t>) in writing</w:t>
      </w:r>
      <w:r>
        <w:rPr>
          <w:rFonts w:ascii="Arial" w:hAnsi="Arial"/>
        </w:rPr>
        <w:t xml:space="preserve">.  Upon receipt of your resignation, </w:t>
      </w:r>
      <w:r w:rsidR="00244843">
        <w:rPr>
          <w:rFonts w:ascii="Arial" w:hAnsi="Arial"/>
        </w:rPr>
        <w:t>Isaac’s Deli, Inc</w:t>
      </w:r>
      <w:r w:rsidR="00A61E9D">
        <w:rPr>
          <w:rFonts w:ascii="Arial" w:hAnsi="Arial"/>
        </w:rPr>
        <w:t>.</w:t>
      </w:r>
      <w:r>
        <w:rPr>
          <w:rFonts w:ascii="Arial" w:hAnsi="Arial"/>
        </w:rPr>
        <w:t xml:space="preserve"> reserves the right to immediately terminate you rather than have you continue to work through the notice period (i.e. the day you submit your resignation through the date you designate as your last day). </w:t>
      </w:r>
    </w:p>
    <w:p w:rsidR="008133C8" w:rsidRDefault="008133C8">
      <w:pPr>
        <w:rPr>
          <w:rFonts w:ascii="Arial" w:hAnsi="Arial"/>
        </w:rPr>
      </w:pPr>
    </w:p>
    <w:p w:rsidR="008133C8" w:rsidRDefault="008133C8">
      <w:pPr>
        <w:rPr>
          <w:rFonts w:ascii="Arial" w:hAnsi="Arial"/>
        </w:rPr>
      </w:pPr>
      <w:r>
        <w:rPr>
          <w:rFonts w:ascii="Arial" w:hAnsi="Arial"/>
        </w:rPr>
        <w:t xml:space="preserve">If you voluntarily resign without providing the requisite notice, your accumulated PTO, if any, will be forfeited.  If you fail to provide the requisite notice, it may </w:t>
      </w:r>
      <w:r w:rsidR="00077F2C" w:rsidRPr="003F645E">
        <w:rPr>
          <w:rFonts w:ascii="Arial" w:hAnsi="Arial"/>
        </w:rPr>
        <w:t xml:space="preserve">affect your rehire eligibility with </w:t>
      </w:r>
      <w:r w:rsidR="00244843" w:rsidRPr="003F645E">
        <w:rPr>
          <w:rFonts w:ascii="Arial" w:hAnsi="Arial"/>
        </w:rPr>
        <w:t xml:space="preserve">Isaac’s Deli, Inc. </w:t>
      </w:r>
      <w:r w:rsidR="00D50107" w:rsidRPr="003F645E">
        <w:rPr>
          <w:rFonts w:ascii="Arial" w:hAnsi="Arial"/>
        </w:rPr>
        <w:t>unless</w:t>
      </w:r>
      <w:r w:rsidRPr="003F645E">
        <w:rPr>
          <w:rFonts w:ascii="Arial" w:hAnsi="Arial"/>
        </w:rPr>
        <w:t xml:space="preserve"> a written severance agreement provides</w:t>
      </w:r>
      <w:r>
        <w:rPr>
          <w:rFonts w:ascii="Arial" w:hAnsi="Arial"/>
        </w:rPr>
        <w:t xml:space="preserve"> otherwise, you may not use accumulated PTO during the requisite notice period or at the end of your employment for the purpose of extending your termination date.</w:t>
      </w:r>
    </w:p>
    <w:p w:rsidR="008133C8" w:rsidRDefault="008133C8">
      <w:pPr>
        <w:rPr>
          <w:rFonts w:ascii="Arial" w:hAnsi="Arial"/>
        </w:rPr>
      </w:pPr>
    </w:p>
    <w:p w:rsidR="008133C8" w:rsidRDefault="008133C8">
      <w:pPr>
        <w:rPr>
          <w:rFonts w:ascii="Arial" w:hAnsi="Arial"/>
        </w:rPr>
      </w:pPr>
      <w:r>
        <w:rPr>
          <w:rFonts w:ascii="Arial" w:hAnsi="Arial"/>
        </w:rPr>
        <w:t>2.</w:t>
      </w:r>
      <w:r>
        <w:rPr>
          <w:rFonts w:ascii="Arial" w:hAnsi="Arial"/>
        </w:rPr>
        <w:tab/>
      </w:r>
      <w:r>
        <w:rPr>
          <w:rFonts w:ascii="Arial" w:hAnsi="Arial"/>
          <w:u w:val="single"/>
        </w:rPr>
        <w:t>Involuntary Termination</w:t>
      </w:r>
      <w:r>
        <w:rPr>
          <w:rFonts w:ascii="Arial" w:hAnsi="Arial"/>
        </w:rPr>
        <w:t xml:space="preserve"> </w:t>
      </w:r>
    </w:p>
    <w:p w:rsidR="008133C8" w:rsidRDefault="008133C8">
      <w:pPr>
        <w:rPr>
          <w:rFonts w:ascii="Arial" w:hAnsi="Arial"/>
        </w:rPr>
      </w:pPr>
    </w:p>
    <w:p w:rsidR="003F645E" w:rsidRDefault="008133C8">
      <w:pPr>
        <w:rPr>
          <w:rFonts w:ascii="Arial" w:hAnsi="Arial"/>
        </w:rPr>
      </w:pPr>
      <w:r w:rsidRPr="00077F2C">
        <w:rPr>
          <w:rFonts w:ascii="Arial" w:hAnsi="Arial"/>
        </w:rPr>
        <w:t xml:space="preserve">While you are an employee-at-will, </w:t>
      </w:r>
      <w:r w:rsidR="00244843" w:rsidRPr="00077F2C">
        <w:rPr>
          <w:rFonts w:ascii="Arial" w:hAnsi="Arial"/>
        </w:rPr>
        <w:t>Isaac’s Deli, Inc</w:t>
      </w:r>
      <w:r w:rsidR="00A61E9D" w:rsidRPr="00077F2C">
        <w:rPr>
          <w:rFonts w:ascii="Arial" w:hAnsi="Arial"/>
        </w:rPr>
        <w:t>.</w:t>
      </w:r>
      <w:r w:rsidRPr="00077F2C">
        <w:rPr>
          <w:rFonts w:ascii="Arial" w:hAnsi="Arial"/>
        </w:rPr>
        <w:t xml:space="preserve"> attempts to avoid unwarranted discharges as much as practical and possible.  However, </w:t>
      </w:r>
      <w:r w:rsidR="00244843" w:rsidRPr="00077F2C">
        <w:rPr>
          <w:rFonts w:ascii="Arial" w:hAnsi="Arial"/>
        </w:rPr>
        <w:t>Isaac’s Deli, Inc</w:t>
      </w:r>
      <w:r w:rsidR="00A61E9D" w:rsidRPr="00077F2C">
        <w:rPr>
          <w:rFonts w:ascii="Arial" w:hAnsi="Arial"/>
        </w:rPr>
        <w:t>.</w:t>
      </w:r>
      <w:r w:rsidRPr="00077F2C">
        <w:rPr>
          <w:rFonts w:ascii="Arial" w:hAnsi="Arial"/>
        </w:rPr>
        <w:t xml:space="preserve"> reserves </w:t>
      </w:r>
    </w:p>
    <w:p w:rsidR="003F645E" w:rsidRDefault="003F645E">
      <w:pPr>
        <w:rPr>
          <w:rFonts w:ascii="Arial" w:hAnsi="Arial"/>
        </w:rPr>
      </w:pPr>
    </w:p>
    <w:p w:rsidR="003F645E" w:rsidRDefault="003F645E">
      <w:pPr>
        <w:rPr>
          <w:rFonts w:ascii="Arial" w:hAnsi="Arial"/>
        </w:rPr>
      </w:pPr>
    </w:p>
    <w:p w:rsidR="008133C8" w:rsidRPr="00077F2C" w:rsidRDefault="008133C8">
      <w:pPr>
        <w:rPr>
          <w:rFonts w:ascii="Arial" w:hAnsi="Arial"/>
        </w:rPr>
      </w:pPr>
      <w:r w:rsidRPr="00077F2C">
        <w:rPr>
          <w:rFonts w:ascii="Arial" w:hAnsi="Arial"/>
        </w:rPr>
        <w:t xml:space="preserve">the right to terminate your employment relationship for policy or rules violations, poor work performance, reduction in workforce, business restructuring, </w:t>
      </w:r>
      <w:r w:rsidRPr="00533551">
        <w:rPr>
          <w:rFonts w:ascii="Arial" w:hAnsi="Arial"/>
        </w:rPr>
        <w:t>or any other reason that does not violate applicable laws.  The effective date of termination is the</w:t>
      </w:r>
      <w:r w:rsidRPr="00077F2C">
        <w:rPr>
          <w:rFonts w:ascii="Arial" w:hAnsi="Arial"/>
        </w:rPr>
        <w:t xml:space="preserve"> last day you actually worked unless otherwise specified.</w:t>
      </w:r>
    </w:p>
    <w:p w:rsidR="008133C8" w:rsidRDefault="008133C8">
      <w:pPr>
        <w:rPr>
          <w:rFonts w:ascii="Arial" w:hAnsi="Arial"/>
        </w:rPr>
      </w:pPr>
    </w:p>
    <w:p w:rsidR="008133C8" w:rsidRDefault="008133C8">
      <w:pPr>
        <w:rPr>
          <w:rFonts w:ascii="Arial" w:hAnsi="Arial"/>
        </w:rPr>
      </w:pPr>
      <w:r>
        <w:rPr>
          <w:rFonts w:ascii="Arial" w:hAnsi="Arial"/>
        </w:rPr>
        <w:t xml:space="preserve">If you are involuntary terminated, your accumulated PTO, if any, is forfeited.  However, </w:t>
      </w:r>
      <w:r w:rsidR="00244843">
        <w:rPr>
          <w:rFonts w:ascii="Arial" w:hAnsi="Arial"/>
        </w:rPr>
        <w:t>Isaac’s Deli, Inc</w:t>
      </w:r>
      <w:r w:rsidR="00A61E9D">
        <w:rPr>
          <w:rFonts w:ascii="Arial" w:hAnsi="Arial"/>
        </w:rPr>
        <w:t>.</w:t>
      </w:r>
      <w:r>
        <w:rPr>
          <w:rFonts w:ascii="Arial" w:hAnsi="Arial"/>
        </w:rPr>
        <w:t xml:space="preserve"> may make exceptions in certain cases if the termination is the result of a downsizing, location closing, business restructuring, or similar circumstance.  This will be determined on a case-by-case basis.</w:t>
      </w:r>
    </w:p>
    <w:p w:rsidR="008133C8" w:rsidRDefault="008133C8">
      <w:pPr>
        <w:tabs>
          <w:tab w:val="left" w:pos="-720"/>
        </w:tabs>
        <w:suppressAutoHyphens/>
        <w:rPr>
          <w:rFonts w:ascii="Arial" w:hAnsi="Arial"/>
          <w:b/>
          <w:spacing w:val="-2"/>
        </w:rPr>
      </w:pPr>
    </w:p>
    <w:p w:rsidR="00EC7DB4" w:rsidRPr="00557526" w:rsidRDefault="00EC7DB4" w:rsidP="00EC7DB4">
      <w:pPr>
        <w:jc w:val="center"/>
        <w:rPr>
          <w:rFonts w:ascii="Arial" w:hAnsi="Arial" w:cs="Arial"/>
          <w:strike/>
        </w:rPr>
      </w:pPr>
    </w:p>
    <w:p w:rsidR="008133C8" w:rsidRPr="00557526" w:rsidRDefault="008133C8" w:rsidP="00EC7DB4">
      <w:pPr>
        <w:jc w:val="center"/>
        <w:rPr>
          <w:rFonts w:ascii="Arial" w:hAnsi="Arial" w:cs="Arial"/>
          <w:strike/>
        </w:rPr>
      </w:pPr>
    </w:p>
    <w:sectPr w:rsidR="008133C8" w:rsidRPr="00557526" w:rsidSect="0033098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57" w:rsidRDefault="006B4B57">
      <w:r>
        <w:separator/>
      </w:r>
    </w:p>
  </w:endnote>
  <w:endnote w:type="continuationSeparator" w:id="0">
    <w:p w:rsidR="006B4B57" w:rsidRDefault="006B4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C8" w:rsidRDefault="007D5289">
    <w:pPr>
      <w:pStyle w:val="Footer"/>
      <w:rPr>
        <w:rFonts w:ascii="Arial" w:hAnsi="Arial"/>
        <w:sz w:val="24"/>
      </w:rPr>
    </w:pPr>
    <w:r>
      <w:rPr>
        <w:rFonts w:ascii="Arial" w:hAnsi="Arial"/>
        <w:sz w:val="16"/>
      </w:rPr>
      <w:t>082017jms</w:t>
    </w:r>
    <w:r w:rsidR="008133C8">
      <w:rPr>
        <w:rFonts w:ascii="Arial" w:hAnsi="Arial"/>
      </w:rPr>
      <w:tab/>
    </w:r>
    <w:r w:rsidR="008133C8">
      <w:rPr>
        <w:rFonts w:ascii="Arial" w:hAnsi="Arial"/>
        <w:sz w:val="24"/>
      </w:rPr>
      <w:t xml:space="preserve">Policies - l - </w:t>
    </w:r>
    <w:r w:rsidR="00051287">
      <w:rPr>
        <w:rStyle w:val="PageNumber"/>
        <w:rFonts w:ascii="Arial" w:hAnsi="Arial"/>
        <w:sz w:val="24"/>
      </w:rPr>
      <w:fldChar w:fldCharType="begin"/>
    </w:r>
    <w:r w:rsidR="008133C8">
      <w:rPr>
        <w:rStyle w:val="PageNumber"/>
        <w:rFonts w:ascii="Arial" w:hAnsi="Arial"/>
        <w:sz w:val="24"/>
      </w:rPr>
      <w:instrText xml:space="preserve"> PAGE </w:instrText>
    </w:r>
    <w:r w:rsidR="00051287">
      <w:rPr>
        <w:rStyle w:val="PageNumber"/>
        <w:rFonts w:ascii="Arial" w:hAnsi="Arial"/>
        <w:sz w:val="24"/>
      </w:rPr>
      <w:fldChar w:fldCharType="separate"/>
    </w:r>
    <w:r>
      <w:rPr>
        <w:rStyle w:val="PageNumber"/>
        <w:rFonts w:ascii="Arial" w:hAnsi="Arial"/>
        <w:noProof/>
        <w:sz w:val="24"/>
      </w:rPr>
      <w:t>4</w:t>
    </w:r>
    <w:r w:rsidR="00051287">
      <w:rPr>
        <w:rStyle w:val="PageNumber"/>
        <w:rFonts w:ascii="Arial" w:hAnsi="Arial"/>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57" w:rsidRDefault="006B4B57">
      <w:r>
        <w:separator/>
      </w:r>
    </w:p>
  </w:footnote>
  <w:footnote w:type="continuationSeparator" w:id="0">
    <w:p w:rsidR="006B4B57" w:rsidRDefault="006B4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BD" w:rsidRDefault="00244843">
    <w:pPr>
      <w:pStyle w:val="Header"/>
    </w:pPr>
    <w:r w:rsidRPr="00244843">
      <w:rPr>
        <w:noProof/>
      </w:rPr>
      <w:drawing>
        <wp:inline distT="0" distB="0" distL="0" distR="0">
          <wp:extent cx="501945" cy="614356"/>
          <wp:effectExtent l="19050" t="0" r="0" b="0"/>
          <wp:docPr id="4"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BE3FFA"/>
    <w:lvl w:ilvl="0">
      <w:numFmt w:val="decimal"/>
      <w:lvlText w:val="*"/>
      <w:lvlJc w:val="left"/>
    </w:lvl>
  </w:abstractNum>
  <w:abstractNum w:abstractNumId="1">
    <w:nsid w:val="142D3B4A"/>
    <w:multiLevelType w:val="singleLevel"/>
    <w:tmpl w:val="E5DEFBBE"/>
    <w:lvl w:ilvl="0">
      <w:start w:val="1"/>
      <w:numFmt w:val="none"/>
      <w:lvlText w:val=""/>
      <w:legacy w:legacy="1" w:legacySpace="120" w:legacyIndent="360"/>
      <w:lvlJc w:val="left"/>
      <w:pPr>
        <w:ind w:left="720" w:hanging="360"/>
      </w:pPr>
      <w:rPr>
        <w:rFonts w:ascii="Symbol" w:hAnsi="Symbol" w:hint="default"/>
      </w:rPr>
    </w:lvl>
  </w:abstractNum>
  <w:abstractNum w:abstractNumId="2">
    <w:nsid w:val="256713F0"/>
    <w:multiLevelType w:val="hybridMultilevel"/>
    <w:tmpl w:val="E0E8B5FA"/>
    <w:lvl w:ilvl="0" w:tplc="96E65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117FCB"/>
    <w:multiLevelType w:val="singleLevel"/>
    <w:tmpl w:val="E5DEFBBE"/>
    <w:lvl w:ilvl="0">
      <w:start w:val="1"/>
      <w:numFmt w:val="none"/>
      <w:lvlText w:val=""/>
      <w:legacy w:legacy="1" w:legacySpace="120" w:legacyIndent="360"/>
      <w:lvlJc w:val="left"/>
      <w:pPr>
        <w:ind w:left="720" w:hanging="360"/>
      </w:pPr>
      <w:rPr>
        <w:rFonts w:ascii="Symbol" w:hAnsi="Symbol" w:hint="default"/>
      </w:rPr>
    </w:lvl>
  </w:abstractNum>
  <w:abstractNum w:abstractNumId="4">
    <w:nsid w:val="5CA43842"/>
    <w:multiLevelType w:val="hybridMultilevel"/>
    <w:tmpl w:val="DE54D0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54D6911"/>
    <w:multiLevelType w:val="hybridMultilevel"/>
    <w:tmpl w:val="800C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773C2"/>
    <w:multiLevelType w:val="hybridMultilevel"/>
    <w:tmpl w:val="5F2227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B2340624">
      <w:start w:val="1"/>
      <w:numFmt w:val="decimal"/>
      <w:lvlText w:val="%3."/>
      <w:lvlJc w:val="left"/>
      <w:pPr>
        <w:tabs>
          <w:tab w:val="num" w:pos="2160"/>
        </w:tabs>
        <w:ind w:left="2160" w:hanging="360"/>
      </w:pPr>
      <w:rPr>
        <w:rFonts w:ascii="Times New Roman" w:eastAsia="Times New Roman" w:hAnsi="Times New Roman" w:cs="Arial"/>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D810CCC"/>
    <w:multiLevelType w:val="singleLevel"/>
    <w:tmpl w:val="E5DEFBBE"/>
    <w:lvl w:ilvl="0">
      <w:start w:val="1"/>
      <w:numFmt w:val="none"/>
      <w:lvlText w:val=""/>
      <w:legacy w:legacy="1" w:legacySpace="120" w:legacyIndent="360"/>
      <w:lvlJc w:val="left"/>
      <w:pPr>
        <w:ind w:left="72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810" w:hanging="360"/>
        </w:pPr>
        <w:rPr>
          <w:rFonts w:ascii="Symbol" w:hAnsi="Symbol" w:hint="default"/>
        </w:rPr>
      </w:lvl>
    </w:lvlOverride>
  </w:num>
  <w:num w:numId="2">
    <w:abstractNumId w:val="3"/>
  </w:num>
  <w:num w:numId="3">
    <w:abstractNumId w:val="1"/>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hdrShapeDefaults>
    <o:shapedefaults v:ext="edit" spidmax="47106"/>
  </w:hdrShapeDefaults>
  <w:footnotePr>
    <w:footnote w:id="-1"/>
    <w:footnote w:id="0"/>
  </w:footnotePr>
  <w:endnotePr>
    <w:endnote w:id="-1"/>
    <w:endnote w:id="0"/>
  </w:endnotePr>
  <w:compat/>
  <w:rsids>
    <w:rsidRoot w:val="00115FEC"/>
    <w:rsid w:val="0004704F"/>
    <w:rsid w:val="00051287"/>
    <w:rsid w:val="000708B1"/>
    <w:rsid w:val="000752E3"/>
    <w:rsid w:val="00077F2C"/>
    <w:rsid w:val="00091B1F"/>
    <w:rsid w:val="00101F49"/>
    <w:rsid w:val="00115FEC"/>
    <w:rsid w:val="00151019"/>
    <w:rsid w:val="002007B9"/>
    <w:rsid w:val="00244843"/>
    <w:rsid w:val="00315142"/>
    <w:rsid w:val="00323289"/>
    <w:rsid w:val="0033098A"/>
    <w:rsid w:val="003738C8"/>
    <w:rsid w:val="00395C51"/>
    <w:rsid w:val="003C5A26"/>
    <w:rsid w:val="003C6FE7"/>
    <w:rsid w:val="003F645E"/>
    <w:rsid w:val="00425887"/>
    <w:rsid w:val="004326F8"/>
    <w:rsid w:val="0045014A"/>
    <w:rsid w:val="00456460"/>
    <w:rsid w:val="004C5EBD"/>
    <w:rsid w:val="004F3F0E"/>
    <w:rsid w:val="00510B70"/>
    <w:rsid w:val="00522485"/>
    <w:rsid w:val="00533551"/>
    <w:rsid w:val="00557526"/>
    <w:rsid w:val="005B79FB"/>
    <w:rsid w:val="005D11C5"/>
    <w:rsid w:val="0060030C"/>
    <w:rsid w:val="006B4B57"/>
    <w:rsid w:val="00724317"/>
    <w:rsid w:val="007A26A5"/>
    <w:rsid w:val="007D0DF5"/>
    <w:rsid w:val="007D5289"/>
    <w:rsid w:val="008133C8"/>
    <w:rsid w:val="008A2C00"/>
    <w:rsid w:val="008A3FD2"/>
    <w:rsid w:val="008E0428"/>
    <w:rsid w:val="00917B50"/>
    <w:rsid w:val="009C1A60"/>
    <w:rsid w:val="009E44D7"/>
    <w:rsid w:val="00A34004"/>
    <w:rsid w:val="00A61E9D"/>
    <w:rsid w:val="00A82961"/>
    <w:rsid w:val="00A93AC1"/>
    <w:rsid w:val="00A970D6"/>
    <w:rsid w:val="00AB3689"/>
    <w:rsid w:val="00B0256C"/>
    <w:rsid w:val="00B12106"/>
    <w:rsid w:val="00BA4FBD"/>
    <w:rsid w:val="00BE697B"/>
    <w:rsid w:val="00BF4221"/>
    <w:rsid w:val="00BF76BA"/>
    <w:rsid w:val="00BF7E53"/>
    <w:rsid w:val="00C124F3"/>
    <w:rsid w:val="00C85A8A"/>
    <w:rsid w:val="00C90B53"/>
    <w:rsid w:val="00CC45C0"/>
    <w:rsid w:val="00D1240D"/>
    <w:rsid w:val="00D50107"/>
    <w:rsid w:val="00D50FE7"/>
    <w:rsid w:val="00D96E9D"/>
    <w:rsid w:val="00E60324"/>
    <w:rsid w:val="00E62A6B"/>
    <w:rsid w:val="00E857DB"/>
    <w:rsid w:val="00E869BD"/>
    <w:rsid w:val="00EC090D"/>
    <w:rsid w:val="00EC7DB4"/>
    <w:rsid w:val="00F5735D"/>
    <w:rsid w:val="00F670EB"/>
    <w:rsid w:val="00FC3582"/>
    <w:rsid w:val="00FD0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3098A"/>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semiHidden/>
    <w:rsid w:val="0033098A"/>
  </w:style>
  <w:style w:type="paragraph" w:styleId="BodyText">
    <w:name w:val="Body Text"/>
    <w:basedOn w:val="Normal"/>
    <w:semiHidden/>
    <w:rsid w:val="0033098A"/>
    <w:pPr>
      <w:overflowPunct w:val="0"/>
      <w:autoSpaceDE w:val="0"/>
      <w:autoSpaceDN w:val="0"/>
      <w:adjustRightInd w:val="0"/>
      <w:jc w:val="both"/>
      <w:textAlignment w:val="baseline"/>
    </w:pPr>
    <w:rPr>
      <w:szCs w:val="20"/>
    </w:rPr>
  </w:style>
  <w:style w:type="paragraph" w:styleId="Header">
    <w:name w:val="header"/>
    <w:basedOn w:val="Normal"/>
    <w:semiHidden/>
    <w:rsid w:val="0033098A"/>
    <w:pPr>
      <w:tabs>
        <w:tab w:val="center" w:pos="4320"/>
        <w:tab w:val="right" w:pos="8640"/>
      </w:tabs>
    </w:pPr>
  </w:style>
  <w:style w:type="paragraph" w:styleId="BalloonText">
    <w:name w:val="Balloon Text"/>
    <w:basedOn w:val="Normal"/>
    <w:link w:val="BalloonTextChar"/>
    <w:uiPriority w:val="99"/>
    <w:semiHidden/>
    <w:unhideWhenUsed/>
    <w:rsid w:val="009C1A60"/>
    <w:rPr>
      <w:rFonts w:ascii="Tahoma" w:hAnsi="Tahoma" w:cs="Tahoma"/>
      <w:sz w:val="16"/>
      <w:szCs w:val="16"/>
    </w:rPr>
  </w:style>
  <w:style w:type="character" w:customStyle="1" w:styleId="BalloonTextChar">
    <w:name w:val="Balloon Text Char"/>
    <w:basedOn w:val="DefaultParagraphFont"/>
    <w:link w:val="BalloonText"/>
    <w:uiPriority w:val="99"/>
    <w:semiHidden/>
    <w:rsid w:val="009C1A60"/>
    <w:rPr>
      <w:rFonts w:ascii="Tahoma" w:hAnsi="Tahoma" w:cs="Tahoma"/>
      <w:sz w:val="16"/>
      <w:szCs w:val="16"/>
    </w:rPr>
  </w:style>
  <w:style w:type="paragraph" w:styleId="ListParagraph">
    <w:name w:val="List Paragraph"/>
    <w:basedOn w:val="Normal"/>
    <w:uiPriority w:val="34"/>
    <w:qFormat/>
    <w:rsid w:val="009C1A60"/>
    <w:pPr>
      <w:ind w:left="720"/>
      <w:contextualSpacing/>
    </w:pPr>
    <w:rPr>
      <w:rFonts w:ascii="Arial" w:eastAsiaTheme="minorHAnsi" w:hAnsi="Arial" w:cstheme="minorBidi"/>
      <w:szCs w:val="22"/>
    </w:rPr>
  </w:style>
  <w:style w:type="paragraph" w:customStyle="1" w:styleId="body">
    <w:name w:val=".body"/>
    <w:basedOn w:val="Normal"/>
    <w:link w:val="bodyChar"/>
    <w:qFormat/>
    <w:rsid w:val="005B79FB"/>
    <w:pPr>
      <w:tabs>
        <w:tab w:val="left" w:pos="0"/>
      </w:tabs>
      <w:suppressAutoHyphens/>
      <w:spacing w:after="240"/>
    </w:pPr>
    <w:rPr>
      <w:rFonts w:ascii="Arial" w:hAnsi="Arial"/>
      <w:spacing w:val="-3"/>
      <w:sz w:val="20"/>
      <w:szCs w:val="20"/>
    </w:rPr>
  </w:style>
  <w:style w:type="character" w:customStyle="1" w:styleId="bodyChar">
    <w:name w:val=".body Char"/>
    <w:link w:val="body"/>
    <w:rsid w:val="005B79FB"/>
    <w:rPr>
      <w:rFonts w:ascii="Arial" w:hAnsi="Arial"/>
      <w:spacing w:val="-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0E04F34-57FE-44DC-991C-D4C0907FB4EE}">
  <ds:schemaRefs>
    <ds:schemaRef ds:uri="http://schemas.microsoft.com/sharepoint/v3/contenttype/forms"/>
  </ds:schemaRefs>
</ds:datastoreItem>
</file>

<file path=customXml/itemProps2.xml><?xml version="1.0" encoding="utf-8"?>
<ds:datastoreItem xmlns:ds="http://schemas.openxmlformats.org/officeDocument/2006/customXml" ds:itemID="{D9221E29-6927-4EF4-AB73-FFF03F0968ED}">
  <ds:schemaRefs>
    <ds:schemaRef ds:uri="http://schemas.microsoft.com/office/2006/metadata/longProperties"/>
  </ds:schemaRefs>
</ds:datastoreItem>
</file>

<file path=customXml/itemProps3.xml><?xml version="1.0" encoding="utf-8"?>
<ds:datastoreItem xmlns:ds="http://schemas.openxmlformats.org/officeDocument/2006/customXml" ds:itemID="{2AD2A16D-A9E1-4F56-96E9-30BB77239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3E904C-717E-4DB3-A1D5-BE341D1EB78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IV</vt:lpstr>
    </vt:vector>
  </TitlesOfParts>
  <Company>Sterling Financial</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ceheiland</dc:creator>
  <cp:keywords/>
  <dc:description/>
  <cp:lastModifiedBy>Jes Snyder</cp:lastModifiedBy>
  <cp:revision>28</cp:revision>
  <cp:lastPrinted>2013-01-19T14:58:00Z</cp:lastPrinted>
  <dcterms:created xsi:type="dcterms:W3CDTF">2011-12-07T17:57:00Z</dcterms:created>
  <dcterms:modified xsi:type="dcterms:W3CDTF">2017-08-01T16:41:00Z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